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B3DC6B">
      <w:pPr>
        <w:ind w:firstLine="0" w:firstLineChars="0"/>
        <w:jc w:val="center"/>
        <w:rPr>
          <w:rFonts w:eastAsia="华文新魏"/>
          <w:b/>
          <w:spacing w:val="-70"/>
          <w:sz w:val="72"/>
          <w:szCs w:val="72"/>
        </w:rPr>
      </w:pPr>
      <w:r>
        <w:drawing>
          <wp:anchor distT="0" distB="0" distL="114300" distR="114300" simplePos="0" relativeHeight="251660288" behindDoc="0" locked="0" layoutInCell="1" allowOverlap="1">
            <wp:simplePos x="0" y="0"/>
            <wp:positionH relativeFrom="column">
              <wp:posOffset>774065</wp:posOffset>
            </wp:positionH>
            <wp:positionV relativeFrom="paragraph">
              <wp:posOffset>-473710</wp:posOffset>
            </wp:positionV>
            <wp:extent cx="3466465" cy="1764030"/>
            <wp:effectExtent l="0" t="0" r="8255" b="3810"/>
            <wp:wrapSquare wrapText="bothSides"/>
            <wp:docPr id="66" name="图片 38" descr="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38" descr="小"/>
                    <pic:cNvPicPr>
                      <a:picLocks noChangeAspect="1"/>
                    </pic:cNvPicPr>
                  </pic:nvPicPr>
                  <pic:blipFill>
                    <a:blip r:embed="rId9"/>
                    <a:stretch>
                      <a:fillRect/>
                    </a:stretch>
                  </pic:blipFill>
                  <pic:spPr>
                    <a:xfrm>
                      <a:off x="0" y="0"/>
                      <a:ext cx="3466465" cy="1764030"/>
                    </a:xfrm>
                    <a:prstGeom prst="rect">
                      <a:avLst/>
                    </a:prstGeom>
                    <a:noFill/>
                    <a:ln>
                      <a:noFill/>
                    </a:ln>
                  </pic:spPr>
                </pic:pic>
              </a:graphicData>
            </a:graphic>
          </wp:anchor>
        </w:drawing>
      </w:r>
      <w:r>
        <mc:AlternateContent>
          <mc:Choice Requires="wpg">
            <w:drawing>
              <wp:inline distT="0" distB="0" distL="114300" distR="114300">
                <wp:extent cx="5574665" cy="3352800"/>
                <wp:effectExtent l="0" t="0" r="0" b="0"/>
                <wp:docPr id="65" name="组合 6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574665" cy="3352800"/>
                          <a:chOff x="0" y="0"/>
                          <a:chExt cx="55745" cy="33527"/>
                        </a:xfrm>
                      </wpg:grpSpPr>
                      <wps:wsp>
                        <wps:cNvPr id="39" name="矩形 5"/>
                        <wps:cNvSpPr>
                          <a:spLocks noRot="1" noChangeAspect="1"/>
                        </wps:cNvSpPr>
                        <wps:spPr>
                          <a:xfrm>
                            <a:off x="0" y="0"/>
                            <a:ext cx="55745" cy="33527"/>
                          </a:xfrm>
                          <a:prstGeom prst="rect">
                            <a:avLst/>
                          </a:prstGeom>
                          <a:noFill/>
                          <a:ln>
                            <a:noFill/>
                          </a:ln>
                        </wps:spPr>
                        <wps:bodyPr upright="1"/>
                      </wps:wsp>
                      <wps:wsp>
                        <wps:cNvPr id="40" name="文本框 6"/>
                        <wps:cNvSpPr txBox="1"/>
                        <wps:spPr>
                          <a:xfrm>
                            <a:off x="0" y="28695"/>
                            <a:ext cx="53167" cy="2616"/>
                          </a:xfrm>
                          <a:prstGeom prst="rect">
                            <a:avLst/>
                          </a:prstGeom>
                          <a:solidFill>
                            <a:srgbClr val="C0C0C0"/>
                          </a:solidFill>
                          <a:ln>
                            <a:noFill/>
                          </a:ln>
                        </wps:spPr>
                        <wps:txbx>
                          <w:txbxContent>
                            <w:p w14:paraId="344E5106">
                              <w:pPr>
                                <w:spacing w:before="120" w:after="120"/>
                              </w:pPr>
                            </w:p>
                          </w:txbxContent>
                        </wps:txbx>
                        <wps:bodyPr upright="1"/>
                      </wps:wsp>
                      <wps:wsp>
                        <wps:cNvPr id="52" name="文本框 52"/>
                        <wps:cNvSpPr txBox="1"/>
                        <wps:spPr>
                          <a:xfrm>
                            <a:off x="1314" y="12039"/>
                            <a:ext cx="44557" cy="10572"/>
                          </a:xfrm>
                          <a:prstGeom prst="rect">
                            <a:avLst/>
                          </a:prstGeom>
                          <a:noFill/>
                          <a:ln>
                            <a:noFill/>
                          </a:ln>
                        </wps:spPr>
                        <wps:txbx>
                          <w:txbxContent>
                            <w:p w14:paraId="6F515967">
                              <w:pPr>
                                <w:ind w:firstLine="560"/>
                                <w:jc w:val="center"/>
                                <w:rPr>
                                  <w:rFonts w:ascii="思源宋体 CN" w:hAnsi="思源宋体 CN" w:eastAsia="思源宋体 CN"/>
                                  <w:sz w:val="28"/>
                                </w:rPr>
                              </w:pPr>
                              <w:r>
                                <w:rPr>
                                  <w:rFonts w:hint="eastAsia" w:ascii="思源宋体 CN" w:hAnsi="思源宋体 CN" w:eastAsia="思源宋体 CN"/>
                                  <w:sz w:val="28"/>
                                </w:rPr>
                                <w:t>国泰新点软件股份有限公司</w:t>
                              </w:r>
                            </w:p>
                            <w:p w14:paraId="11E4DBBF">
                              <w:pPr>
                                <w:jc w:val="center"/>
                                <w:rPr>
                                  <w:rFonts w:ascii="思源宋体 CN" w:hAnsi="思源宋体 CN" w:eastAsia="思源宋体 CN"/>
                                  <w:b/>
                                  <w:color w:val="0000FF"/>
                                </w:rPr>
                              </w:pPr>
                              <w:r>
                                <w:rPr>
                                  <w:rFonts w:hint="eastAsia" w:ascii="思源宋体 CN" w:hAnsi="思源宋体 CN"/>
                                  <w:lang w:val="en-US" w:eastAsia="zh-CN"/>
                                </w:rPr>
                                <w:t>地</w:t>
                              </w:r>
                              <w:r>
                                <w:rPr>
                                  <w:rFonts w:hint="eastAsia" w:ascii="思源宋体 CN" w:hAnsi="思源宋体 CN" w:eastAsia="思源宋体 CN"/>
                                </w:rPr>
                                <w:t>址：张家港市杨舍镇江帆路8号</w:t>
                              </w:r>
                              <w:r>
                                <w:rPr>
                                  <w:rFonts w:hint="eastAsia" w:ascii="思源宋体 CN" w:hAnsi="思源宋体 CN" w:eastAsia="思源宋体 CN"/>
                                  <w:b/>
                                  <w:color w:val="0000FF"/>
                                </w:rPr>
                                <w:t>(http://www.epoint.com.cn)</w:t>
                              </w:r>
                            </w:p>
                            <w:p w14:paraId="7C1B1394">
                              <w:pPr>
                                <w:jc w:val="center"/>
                                <w:rPr>
                                  <w:rFonts w:ascii="思源宋体 CN" w:hAnsi="思源宋体 CN" w:eastAsia="思源宋体 CN"/>
                                </w:rPr>
                              </w:pPr>
                              <w:r>
                                <w:rPr>
                                  <w:rFonts w:hint="eastAsia" w:ascii="思源宋体 CN" w:hAnsi="思源宋体 CN" w:eastAsia="思源宋体 CN"/>
                                </w:rPr>
                                <w:t>电话：0512-58188000传真：0512-58132373</w:t>
                              </w:r>
                            </w:p>
                          </w:txbxContent>
                        </wps:txbx>
                        <wps:bodyPr lIns="0" tIns="0" rIns="0" bIns="0" upright="1"/>
                      </wps:wsp>
                    </wpg:wgp>
                  </a:graphicData>
                </a:graphic>
              </wp:inline>
            </w:drawing>
          </mc:Choice>
          <mc:Fallback>
            <w:pict>
              <v:group id="_x0000_s1026" o:spid="_x0000_s1026" o:spt="203" style="height:264pt;width:438.95pt;" coordsize="55745,33527" o:gfxdata="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">
                <o:lock v:ext="edit" aspectratio="t"/>
                <v:rect id="矩形 5" o:spid="_x0000_s1026" o:spt="1" style="position:absolute;left:0;top:0;height:33527;width:55745;" filled="f" stroked="f" coordsize="21600,21600" o:gfxdata="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rBR7b4A&#10;AADbAAAADwAAAAAAAAABACAAAAAiAAAAZHJzL2Rvd25yZXYueG1sUEsBAhQAFAAAAAgAh07iQDMv&#10;BZ47AAAAOQAAABAAAAAAAAAAAQAgAAAADQEAAGRycy9zaGFwZXhtbC54bWxQSwUGAAAAAAYABgBb&#10;AQAAtwMAAAAA&#10;">
                  <v:fill on="f" focussize="0,0"/>
                  <v:stroke on="f"/>
                  <v:imagedata o:title=""/>
                  <o:lock v:ext="edit" rotation="t" aspectratio="t"/>
                </v:rect>
                <v:shape id="文本框 6" o:spid="_x0000_s1026" o:spt="202" type="#_x0000_t202" style="position:absolute;left:0;top:28695;height:2616;width:53167;" fillcolor="#C0C0C0" filled="t" stroked="f" coordsize="21600,21600" o:gfxdata="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uBFjjugAAANsA&#10;AAAPAAAAAAAAAAEAIAAAACIAAABkcnMvZG93bnJldi54bWxQSwECFAAUAAAACACHTuJAMy8FnjsA&#10;AAA5AAAAEAAAAAAAAAABACAAAAAJAQAAZHJzL3NoYXBleG1sLnhtbFBLBQYAAAAABgAGAFsBAACz&#10;AwAAAAA=&#10;">
                  <v:fill on="t" focussize="0,0"/>
                  <v:stroke on="f"/>
                  <v:imagedata o:title=""/>
                  <o:lock v:ext="edit" aspectratio="f"/>
                  <v:textbox>
                    <w:txbxContent>
                      <w:p w14:paraId="344E5106">
                        <w:pPr>
                          <w:spacing w:before="120" w:after="120"/>
                        </w:pPr>
                      </w:p>
                    </w:txbxContent>
                  </v:textbox>
                </v:shape>
                <v:shape id="_x0000_s1026" o:spid="_x0000_s1026" o:spt="202" type="#_x0000_t202" style="position:absolute;left:1314;top:12039;height:10572;width:44557;" filled="f" stroked="f" coordsize="21600,21600" o:gfxdata="UEsDBAoAAAAAAIdO4kAAAAAAAAAAAAAAAAAEAAAAZHJzL1BLAwQUAAAACACHTuJAA/5zlL4AAADb&#10;AAAADwAAAGRycy9kb3ducmV2LnhtbEWPzWrDMBCE74W+g9hCb42UQEP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5zl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6F515967">
                        <w:pPr>
                          <w:ind w:firstLine="560"/>
                          <w:jc w:val="center"/>
                          <w:rPr>
                            <w:rFonts w:ascii="思源宋体 CN" w:hAnsi="思源宋体 CN" w:eastAsia="思源宋体 CN"/>
                            <w:sz w:val="28"/>
                          </w:rPr>
                        </w:pPr>
                        <w:r>
                          <w:rPr>
                            <w:rFonts w:hint="eastAsia" w:ascii="思源宋体 CN" w:hAnsi="思源宋体 CN" w:eastAsia="思源宋体 CN"/>
                            <w:sz w:val="28"/>
                          </w:rPr>
                          <w:t>国泰新点软件股份有限公司</w:t>
                        </w:r>
                      </w:p>
                      <w:p w14:paraId="11E4DBBF">
                        <w:pPr>
                          <w:jc w:val="center"/>
                          <w:rPr>
                            <w:rFonts w:ascii="思源宋体 CN" w:hAnsi="思源宋体 CN" w:eastAsia="思源宋体 CN"/>
                            <w:b/>
                            <w:color w:val="0000FF"/>
                          </w:rPr>
                        </w:pPr>
                        <w:r>
                          <w:rPr>
                            <w:rFonts w:hint="eastAsia" w:ascii="思源宋体 CN" w:hAnsi="思源宋体 CN"/>
                            <w:lang w:val="en-US" w:eastAsia="zh-CN"/>
                          </w:rPr>
                          <w:t>地</w:t>
                        </w:r>
                        <w:r>
                          <w:rPr>
                            <w:rFonts w:hint="eastAsia" w:ascii="思源宋体 CN" w:hAnsi="思源宋体 CN" w:eastAsia="思源宋体 CN"/>
                          </w:rPr>
                          <w:t>址：张家港市杨舍镇江帆路8号</w:t>
                        </w:r>
                        <w:r>
                          <w:rPr>
                            <w:rFonts w:hint="eastAsia" w:ascii="思源宋体 CN" w:hAnsi="思源宋体 CN" w:eastAsia="思源宋体 CN"/>
                            <w:b/>
                            <w:color w:val="0000FF"/>
                          </w:rPr>
                          <w:t>(http://www.epoint.com.cn)</w:t>
                        </w:r>
                      </w:p>
                      <w:p w14:paraId="7C1B1394">
                        <w:pPr>
                          <w:jc w:val="center"/>
                          <w:rPr>
                            <w:rFonts w:ascii="思源宋体 CN" w:hAnsi="思源宋体 CN" w:eastAsia="思源宋体 CN"/>
                          </w:rPr>
                        </w:pPr>
                        <w:r>
                          <w:rPr>
                            <w:rFonts w:hint="eastAsia" w:ascii="思源宋体 CN" w:hAnsi="思源宋体 CN" w:eastAsia="思源宋体 CN"/>
                          </w:rPr>
                          <w:t>电话：0512-58188000传真：0512-58132373</w:t>
                        </w:r>
                      </w:p>
                    </w:txbxContent>
                  </v:textbox>
                </v:shape>
                <w10:wrap type="none"/>
                <w10:anchorlock/>
              </v:group>
            </w:pict>
          </mc:Fallback>
        </mc:AlternateContent>
      </w:r>
    </w:p>
    <w:p w14:paraId="358AD66D">
      <w:pPr>
        <w:ind w:firstLine="0" w:firstLineChars="0"/>
      </w:pPr>
    </w:p>
    <w:p w14:paraId="1F2ED0F7">
      <w:pPr>
        <w:ind w:firstLine="0" w:firstLineChars="0"/>
      </w:pPr>
    </w:p>
    <w:p w14:paraId="72FA2815">
      <w:pPr>
        <w:ind w:firstLine="0" w:firstLineChars="0"/>
        <w:jc w:val="center"/>
        <w:outlineLvl w:val="0"/>
        <w:rPr>
          <w:rFonts w:hint="eastAsia" w:ascii="思源宋体 CN" w:hAnsi="思源宋体 CN" w:eastAsia="思源宋体 CN" w:cs="思源宋体 CN ExtraLight"/>
          <w:b/>
          <w:color w:val="000000"/>
          <w:sz w:val="52"/>
          <w:szCs w:val="52"/>
          <w:lang w:val="en-US" w:eastAsia="zh-CN"/>
        </w:rPr>
      </w:pPr>
      <w:bookmarkStart w:id="0" w:name="_Toc17645"/>
      <w:r>
        <w:rPr>
          <w:rFonts w:hint="eastAsia" w:ascii="思源宋体 CN" w:hAnsi="思源宋体 CN" w:eastAsia="思源宋体 CN" w:cs="思源宋体 CN ExtraLight"/>
          <w:b/>
          <w:color w:val="000000"/>
          <w:sz w:val="52"/>
          <w:szCs w:val="52"/>
          <w:lang w:val="en-US" w:eastAsia="zh-CN"/>
        </w:rPr>
        <w:t>德宏州农村产权流转交易平台</w:t>
      </w:r>
      <w:bookmarkEnd w:id="0"/>
    </w:p>
    <w:p w14:paraId="24D732DD">
      <w:pPr>
        <w:ind w:firstLine="0" w:firstLineChars="0"/>
        <w:jc w:val="center"/>
        <w:rPr>
          <w:rFonts w:hint="default" w:ascii="思源宋体 CN" w:hAnsi="思源宋体 CN" w:eastAsia="思源宋体 CN" w:cs="思源宋体 CN ExtraLight"/>
          <w:b/>
          <w:color w:val="000000"/>
          <w:sz w:val="52"/>
          <w:szCs w:val="52"/>
          <w:lang w:val="en-US" w:eastAsia="zh-CN"/>
        </w:rPr>
      </w:pPr>
      <w:r>
        <w:rPr>
          <w:rFonts w:hint="eastAsia" w:ascii="思源宋体 CN" w:hAnsi="思源宋体 CN" w:eastAsia="思源宋体 CN" w:cs="思源宋体 CN ExtraLight"/>
          <w:b/>
          <w:color w:val="000000"/>
          <w:sz w:val="52"/>
          <w:szCs w:val="52"/>
        </w:rPr>
        <w:t>操作手册</w:t>
      </w:r>
      <w:r>
        <w:rPr>
          <w:rFonts w:hint="eastAsia" w:ascii="思源宋体 CN" w:hAnsi="思源宋体 CN" w:eastAsia="思源宋体 CN" w:cs="思源宋体 CN ExtraLight"/>
          <w:b/>
          <w:color w:val="000000"/>
          <w:sz w:val="52"/>
          <w:szCs w:val="52"/>
          <w:lang w:val="en-US" w:eastAsia="zh-CN"/>
        </w:rPr>
        <w:t>-竞买人</w:t>
      </w:r>
    </w:p>
    <w:p w14:paraId="488467FA">
      <w:pPr>
        <w:pStyle w:val="8"/>
        <w:ind w:firstLine="360"/>
      </w:pPr>
    </w:p>
    <w:p w14:paraId="32C739F3">
      <w:pPr>
        <w:spacing w:line="240" w:lineRule="auto"/>
        <w:ind w:firstLine="0" w:firstLineChars="0"/>
        <w:jc w:val="both"/>
        <w:rPr>
          <w:rFonts w:hint="eastAsia" w:ascii="思源宋体 CN ExtraLight" w:hAnsi="思源宋体 CN ExtraLight" w:eastAsia="思源宋体 CN ExtraLight" w:cs="思源宋体 CN ExtraLight"/>
          <w:b/>
          <w:spacing w:val="200"/>
          <w:sz w:val="28"/>
          <w:szCs w:val="28"/>
        </w:rPr>
        <w:sectPr>
          <w:headerReference r:id="rId6" w:type="first"/>
          <w:headerReference r:id="rId5" w:type="default"/>
          <w:footerReference r:id="rId7" w:type="default"/>
          <w:pgSz w:w="11906" w:h="16838"/>
          <w:pgMar w:top="1440" w:right="1797" w:bottom="1440" w:left="1843" w:header="454" w:footer="680" w:gutter="0"/>
          <w:pgNumType w:fmt="decimal" w:start="1"/>
          <w:cols w:space="720" w:num="1"/>
          <w:titlePg/>
          <w:docGrid w:type="lines" w:linePitch="312" w:charSpace="0"/>
        </w:sectPr>
      </w:pPr>
    </w:p>
    <w:sdt>
      <w:sdtPr>
        <w:rPr>
          <w:rFonts w:ascii="宋体" w:hAnsi="宋体" w:eastAsia="宋体" w:cs="Times New Roman"/>
          <w:b/>
          <w:bCs/>
          <w:kern w:val="2"/>
          <w:sz w:val="21"/>
          <w:szCs w:val="24"/>
          <w:lang w:val="en-US" w:eastAsia="zh-CN" w:bidi="ar-SA"/>
        </w:rPr>
        <w:id w:val="147481818"/>
        <w15:color w:val="DBDBDB"/>
        <w:docPartObj>
          <w:docPartGallery w:val="Table of Contents"/>
          <w:docPartUnique/>
        </w:docPartObj>
      </w:sdtPr>
      <w:sdtEndPr>
        <w:rPr>
          <w:rFonts w:hint="eastAsia" w:ascii="思源宋体 CN ExtraLight" w:hAnsi="思源宋体 CN ExtraLight" w:eastAsia="思源宋体 CN ExtraLight" w:cs="思源宋体 CN ExtraLight"/>
          <w:b/>
          <w:spacing w:val="200"/>
          <w:kern w:val="2"/>
          <w:sz w:val="21"/>
          <w:szCs w:val="28"/>
          <w:lang w:val="en-US" w:eastAsia="zh-CN" w:bidi="ar-SA"/>
        </w:rPr>
      </w:sdtEndPr>
      <w:sdtContent>
        <w:p w14:paraId="607F1B53">
          <w:pPr>
            <w:spacing w:before="0" w:beforeLines="0" w:after="0" w:afterLines="0" w:line="240" w:lineRule="auto"/>
            <w:ind w:left="0" w:leftChars="0" w:right="0" w:rightChars="0" w:firstLine="0" w:firstLineChars="0"/>
            <w:jc w:val="center"/>
            <w:rPr>
              <w:b/>
              <w:bCs/>
            </w:rPr>
          </w:pPr>
          <w:r>
            <w:rPr>
              <w:rFonts w:ascii="宋体" w:hAnsi="宋体" w:eastAsia="宋体"/>
              <w:b/>
              <w:bCs/>
              <w:sz w:val="21"/>
            </w:rPr>
            <w:t>目录</w:t>
          </w:r>
        </w:p>
        <w:p w14:paraId="03DAA30B">
          <w:pPr>
            <w:pStyle w:val="9"/>
            <w:tabs>
              <w:tab w:val="right" w:leader="dot" w:pos="8266"/>
            </w:tabs>
            <w:rPr>
              <w:b/>
            </w:rPr>
          </w:pPr>
          <w:r>
            <w:rPr>
              <w:rFonts w:hint="eastAsia" w:ascii="思源宋体 CN ExtraLight" w:hAnsi="思源宋体 CN ExtraLight" w:eastAsia="思源宋体 CN ExtraLight" w:cs="思源宋体 CN ExtraLight"/>
              <w:b/>
              <w:spacing w:val="200"/>
              <w:sz w:val="28"/>
              <w:szCs w:val="28"/>
            </w:rPr>
            <w:fldChar w:fldCharType="begin"/>
          </w:r>
          <w:r>
            <w:rPr>
              <w:rFonts w:hint="eastAsia" w:ascii="思源宋体 CN ExtraLight" w:hAnsi="思源宋体 CN ExtraLight" w:eastAsia="思源宋体 CN ExtraLight" w:cs="思源宋体 CN ExtraLight"/>
              <w:b/>
              <w:spacing w:val="200"/>
              <w:sz w:val="28"/>
              <w:szCs w:val="28"/>
            </w:rPr>
            <w:instrText xml:space="preserve">TOC \o "1-2" \h \u </w:instrText>
          </w:r>
          <w:r>
            <w:rPr>
              <w:rFonts w:hint="eastAsia" w:ascii="思源宋体 CN ExtraLight" w:hAnsi="思源宋体 CN ExtraLight" w:eastAsia="思源宋体 CN ExtraLight" w:cs="思源宋体 CN ExtraLight"/>
              <w:b/>
              <w:spacing w:val="200"/>
              <w:sz w:val="28"/>
              <w:szCs w:val="28"/>
            </w:rPr>
            <w:fldChar w:fldCharType="separate"/>
          </w:r>
          <w:r>
            <w:rPr>
              <w:rFonts w:hint="eastAsia" w:ascii="思源宋体 CN ExtraLight" w:hAnsi="思源宋体 CN ExtraLight" w:eastAsia="思源宋体 CN ExtraLight" w:cs="思源宋体 CN ExtraLight"/>
              <w:b/>
              <w:spacing w:val="200"/>
              <w:szCs w:val="28"/>
            </w:rPr>
            <w:fldChar w:fldCharType="begin"/>
          </w:r>
          <w:r>
            <w:rPr>
              <w:rFonts w:hint="eastAsia" w:ascii="思源宋体 CN ExtraLight" w:hAnsi="思源宋体 CN ExtraLight" w:eastAsia="思源宋体 CN ExtraLight" w:cs="思源宋体 CN ExtraLight"/>
              <w:b/>
              <w:spacing w:val="200"/>
              <w:szCs w:val="28"/>
            </w:rPr>
            <w:instrText xml:space="preserve"> HYPERLINK \l _Toc17801 </w:instrText>
          </w:r>
          <w:r>
            <w:rPr>
              <w:rFonts w:hint="eastAsia" w:ascii="思源宋体 CN ExtraLight" w:hAnsi="思源宋体 CN ExtraLight" w:eastAsia="思源宋体 CN ExtraLight" w:cs="思源宋体 CN ExtraLight"/>
              <w:b/>
              <w:spacing w:val="200"/>
              <w:szCs w:val="28"/>
            </w:rPr>
            <w:fldChar w:fldCharType="separate"/>
          </w:r>
          <w:r>
            <w:rPr>
              <w:rFonts w:hint="eastAsia" w:ascii="思源宋体 CN ExtraLight" w:hAnsi="思源宋体 CN ExtraLight" w:cs="思源宋体 CN ExtraLight"/>
              <w:b/>
              <w:szCs w:val="24"/>
              <w:lang w:val="en-US" w:eastAsia="zh-CN"/>
            </w:rPr>
            <w:t>一、竞买人登录</w:t>
          </w:r>
          <w:r>
            <w:rPr>
              <w:b/>
            </w:rPr>
            <w:tab/>
          </w:r>
          <w:r>
            <w:rPr>
              <w:b/>
            </w:rPr>
            <w:fldChar w:fldCharType="begin"/>
          </w:r>
          <w:r>
            <w:rPr>
              <w:b/>
            </w:rPr>
            <w:instrText xml:space="preserve"> PAGEREF _Toc17801 \h </w:instrText>
          </w:r>
          <w:r>
            <w:rPr>
              <w:b/>
            </w:rPr>
            <w:fldChar w:fldCharType="separate"/>
          </w:r>
          <w:r>
            <w:rPr>
              <w:b/>
            </w:rPr>
            <w:t>2</w:t>
          </w:r>
          <w:r>
            <w:rPr>
              <w:b/>
            </w:rPr>
            <w:fldChar w:fldCharType="end"/>
          </w:r>
          <w:r>
            <w:rPr>
              <w:rFonts w:hint="eastAsia" w:ascii="思源宋体 CN ExtraLight" w:hAnsi="思源宋体 CN ExtraLight" w:eastAsia="思源宋体 CN ExtraLight" w:cs="思源宋体 CN ExtraLight"/>
              <w:b/>
              <w:spacing w:val="200"/>
              <w:szCs w:val="28"/>
            </w:rPr>
            <w:fldChar w:fldCharType="end"/>
          </w:r>
        </w:p>
        <w:p w14:paraId="52769220">
          <w:pPr>
            <w:pStyle w:val="10"/>
            <w:tabs>
              <w:tab w:val="right" w:leader="dot" w:pos="8266"/>
            </w:tabs>
          </w:pPr>
          <w:r>
            <w:rPr>
              <w:rFonts w:hint="eastAsia" w:ascii="思源宋体 CN ExtraLight" w:hAnsi="思源宋体 CN ExtraLight" w:eastAsia="思源宋体 CN ExtraLight" w:cs="思源宋体 CN ExtraLight"/>
              <w:spacing w:val="200"/>
              <w:szCs w:val="28"/>
            </w:rPr>
            <w:fldChar w:fldCharType="begin"/>
          </w:r>
          <w:r>
            <w:rPr>
              <w:rFonts w:hint="eastAsia" w:ascii="思源宋体 CN ExtraLight" w:hAnsi="思源宋体 CN ExtraLight" w:eastAsia="思源宋体 CN ExtraLight" w:cs="思源宋体 CN ExtraLight"/>
              <w:spacing w:val="200"/>
              <w:szCs w:val="28"/>
            </w:rPr>
            <w:instrText xml:space="preserve"> HYPERLINK \l _Toc14760 </w:instrText>
          </w:r>
          <w:r>
            <w:rPr>
              <w:rFonts w:hint="eastAsia" w:ascii="思源宋体 CN ExtraLight" w:hAnsi="思源宋体 CN ExtraLight" w:eastAsia="思源宋体 CN ExtraLight" w:cs="思源宋体 CN ExtraLight"/>
              <w:spacing w:val="200"/>
              <w:szCs w:val="28"/>
            </w:rPr>
            <w:fldChar w:fldCharType="separate"/>
          </w:r>
          <w:r>
            <w:rPr>
              <w:rFonts w:hint="eastAsia" w:ascii="思源宋体 CN ExtraLight" w:hAnsi="思源宋体 CN ExtraLight" w:cs="思源宋体 CN ExtraLight"/>
              <w:szCs w:val="21"/>
              <w:lang w:val="en-US" w:eastAsia="zh-CN"/>
            </w:rPr>
            <w:t>1、免费注册</w:t>
          </w:r>
          <w:r>
            <w:tab/>
          </w:r>
          <w:r>
            <w:fldChar w:fldCharType="begin"/>
          </w:r>
          <w:r>
            <w:instrText xml:space="preserve"> PAGEREF _Toc14760 \h </w:instrText>
          </w:r>
          <w:r>
            <w:fldChar w:fldCharType="separate"/>
          </w:r>
          <w:r>
            <w:t>2</w:t>
          </w:r>
          <w:r>
            <w:fldChar w:fldCharType="end"/>
          </w:r>
          <w:r>
            <w:rPr>
              <w:rFonts w:hint="eastAsia" w:ascii="思源宋体 CN ExtraLight" w:hAnsi="思源宋体 CN ExtraLight" w:eastAsia="思源宋体 CN ExtraLight" w:cs="思源宋体 CN ExtraLight"/>
              <w:spacing w:val="200"/>
              <w:szCs w:val="28"/>
            </w:rPr>
            <w:fldChar w:fldCharType="end"/>
          </w:r>
        </w:p>
        <w:p w14:paraId="5C97BD2A">
          <w:pPr>
            <w:pStyle w:val="10"/>
            <w:tabs>
              <w:tab w:val="right" w:leader="dot" w:pos="8266"/>
            </w:tabs>
          </w:pPr>
          <w:r>
            <w:rPr>
              <w:rFonts w:hint="eastAsia" w:ascii="思源宋体 CN ExtraLight" w:hAnsi="思源宋体 CN ExtraLight" w:eastAsia="思源宋体 CN ExtraLight" w:cs="思源宋体 CN ExtraLight"/>
              <w:spacing w:val="200"/>
              <w:szCs w:val="28"/>
            </w:rPr>
            <w:fldChar w:fldCharType="begin"/>
          </w:r>
          <w:r>
            <w:rPr>
              <w:rFonts w:hint="eastAsia" w:ascii="思源宋体 CN ExtraLight" w:hAnsi="思源宋体 CN ExtraLight" w:eastAsia="思源宋体 CN ExtraLight" w:cs="思源宋体 CN ExtraLight"/>
              <w:spacing w:val="200"/>
              <w:szCs w:val="28"/>
            </w:rPr>
            <w:instrText xml:space="preserve"> HYPERLINK \l _Toc1249 </w:instrText>
          </w:r>
          <w:r>
            <w:rPr>
              <w:rFonts w:hint="eastAsia" w:ascii="思源宋体 CN ExtraLight" w:hAnsi="思源宋体 CN ExtraLight" w:eastAsia="思源宋体 CN ExtraLight" w:cs="思源宋体 CN ExtraLight"/>
              <w:spacing w:val="200"/>
              <w:szCs w:val="28"/>
            </w:rPr>
            <w:fldChar w:fldCharType="separate"/>
          </w:r>
          <w:r>
            <w:rPr>
              <w:rFonts w:hint="default" w:ascii="思源宋体 CN ExtraLight" w:hAnsi="思源宋体 CN ExtraLight" w:cs="思源宋体 CN ExtraLight"/>
              <w:szCs w:val="21"/>
              <w:lang w:val="en-US" w:eastAsia="zh-CN"/>
            </w:rPr>
            <w:t xml:space="preserve">2、 </w:t>
          </w:r>
          <w:r>
            <w:rPr>
              <w:rFonts w:hint="eastAsia" w:ascii="思源宋体 CN ExtraLight" w:hAnsi="思源宋体 CN ExtraLight" w:cs="思源宋体 CN ExtraLight"/>
              <w:szCs w:val="21"/>
              <w:lang w:val="en-US" w:eastAsia="zh-CN"/>
            </w:rPr>
            <w:t>系统登录</w:t>
          </w:r>
          <w:r>
            <w:tab/>
          </w:r>
          <w:r>
            <w:fldChar w:fldCharType="begin"/>
          </w:r>
          <w:r>
            <w:instrText xml:space="preserve"> PAGEREF _Toc1249 \h </w:instrText>
          </w:r>
          <w:r>
            <w:fldChar w:fldCharType="separate"/>
          </w:r>
          <w:r>
            <w:t>3</w:t>
          </w:r>
          <w:r>
            <w:fldChar w:fldCharType="end"/>
          </w:r>
          <w:r>
            <w:rPr>
              <w:rFonts w:hint="eastAsia" w:ascii="思源宋体 CN ExtraLight" w:hAnsi="思源宋体 CN ExtraLight" w:eastAsia="思源宋体 CN ExtraLight" w:cs="思源宋体 CN ExtraLight"/>
              <w:spacing w:val="200"/>
              <w:szCs w:val="28"/>
            </w:rPr>
            <w:fldChar w:fldCharType="end"/>
          </w:r>
        </w:p>
        <w:p w14:paraId="3A6E0186">
          <w:pPr>
            <w:pStyle w:val="9"/>
            <w:tabs>
              <w:tab w:val="right" w:leader="dot" w:pos="8266"/>
            </w:tabs>
            <w:rPr>
              <w:b/>
            </w:rPr>
          </w:pPr>
          <w:r>
            <w:rPr>
              <w:rFonts w:hint="eastAsia" w:ascii="思源宋体 CN ExtraLight" w:hAnsi="思源宋体 CN ExtraLight" w:eastAsia="思源宋体 CN ExtraLight" w:cs="思源宋体 CN ExtraLight"/>
              <w:b/>
              <w:spacing w:val="200"/>
              <w:szCs w:val="28"/>
            </w:rPr>
            <w:fldChar w:fldCharType="begin"/>
          </w:r>
          <w:r>
            <w:rPr>
              <w:rFonts w:hint="eastAsia" w:ascii="思源宋体 CN ExtraLight" w:hAnsi="思源宋体 CN ExtraLight" w:eastAsia="思源宋体 CN ExtraLight" w:cs="思源宋体 CN ExtraLight"/>
              <w:b/>
              <w:spacing w:val="200"/>
              <w:szCs w:val="28"/>
            </w:rPr>
            <w:instrText xml:space="preserve"> HYPERLINK \l _Toc20518 </w:instrText>
          </w:r>
          <w:r>
            <w:rPr>
              <w:rFonts w:hint="eastAsia" w:ascii="思源宋体 CN ExtraLight" w:hAnsi="思源宋体 CN ExtraLight" w:eastAsia="思源宋体 CN ExtraLight" w:cs="思源宋体 CN ExtraLight"/>
              <w:b/>
              <w:spacing w:val="200"/>
              <w:szCs w:val="28"/>
            </w:rPr>
            <w:fldChar w:fldCharType="separate"/>
          </w:r>
          <w:r>
            <w:rPr>
              <w:rFonts w:hint="eastAsia" w:ascii="思源宋体 CN ExtraLight" w:hAnsi="思源宋体 CN ExtraLight" w:cs="思源宋体 CN ExtraLight"/>
              <w:b/>
              <w:szCs w:val="21"/>
              <w:lang w:val="en-US" w:eastAsia="zh-CN"/>
            </w:rPr>
            <w:t>二、项目报名</w:t>
          </w:r>
          <w:r>
            <w:rPr>
              <w:b/>
            </w:rPr>
            <w:tab/>
          </w:r>
          <w:r>
            <w:rPr>
              <w:b/>
            </w:rPr>
            <w:fldChar w:fldCharType="begin"/>
          </w:r>
          <w:r>
            <w:rPr>
              <w:b/>
            </w:rPr>
            <w:instrText xml:space="preserve"> PAGEREF _Toc20518 \h </w:instrText>
          </w:r>
          <w:r>
            <w:rPr>
              <w:b/>
            </w:rPr>
            <w:fldChar w:fldCharType="separate"/>
          </w:r>
          <w:r>
            <w:rPr>
              <w:b/>
            </w:rPr>
            <w:t>5</w:t>
          </w:r>
          <w:r>
            <w:rPr>
              <w:b/>
            </w:rPr>
            <w:fldChar w:fldCharType="end"/>
          </w:r>
          <w:r>
            <w:rPr>
              <w:rFonts w:hint="eastAsia" w:ascii="思源宋体 CN ExtraLight" w:hAnsi="思源宋体 CN ExtraLight" w:eastAsia="思源宋体 CN ExtraLight" w:cs="思源宋体 CN ExtraLight"/>
              <w:b/>
              <w:spacing w:val="200"/>
              <w:szCs w:val="28"/>
            </w:rPr>
            <w:fldChar w:fldCharType="end"/>
          </w:r>
        </w:p>
        <w:p w14:paraId="0E8FF61D">
          <w:pPr>
            <w:pStyle w:val="10"/>
            <w:tabs>
              <w:tab w:val="right" w:leader="dot" w:pos="8266"/>
            </w:tabs>
          </w:pPr>
          <w:r>
            <w:rPr>
              <w:rFonts w:hint="eastAsia" w:ascii="思源宋体 CN ExtraLight" w:hAnsi="思源宋体 CN ExtraLight" w:eastAsia="思源宋体 CN ExtraLight" w:cs="思源宋体 CN ExtraLight"/>
              <w:spacing w:val="200"/>
              <w:szCs w:val="28"/>
            </w:rPr>
            <w:fldChar w:fldCharType="begin"/>
          </w:r>
          <w:r>
            <w:rPr>
              <w:rFonts w:hint="eastAsia" w:ascii="思源宋体 CN ExtraLight" w:hAnsi="思源宋体 CN ExtraLight" w:eastAsia="思源宋体 CN ExtraLight" w:cs="思源宋体 CN ExtraLight"/>
              <w:spacing w:val="200"/>
              <w:szCs w:val="28"/>
            </w:rPr>
            <w:instrText xml:space="preserve"> HYPERLINK \l _Toc15478 </w:instrText>
          </w:r>
          <w:r>
            <w:rPr>
              <w:rFonts w:hint="eastAsia" w:ascii="思源宋体 CN ExtraLight" w:hAnsi="思源宋体 CN ExtraLight" w:eastAsia="思源宋体 CN ExtraLight" w:cs="思源宋体 CN ExtraLight"/>
              <w:spacing w:val="200"/>
              <w:szCs w:val="28"/>
            </w:rPr>
            <w:fldChar w:fldCharType="separate"/>
          </w:r>
          <w:r>
            <w:rPr>
              <w:rFonts w:hint="eastAsia" w:ascii="思源宋体 CN ExtraLight" w:hAnsi="思源宋体 CN ExtraLight" w:cs="思源宋体 CN ExtraLight"/>
              <w:szCs w:val="21"/>
              <w:lang w:val="en-US" w:eastAsia="zh-CN"/>
            </w:rPr>
            <w:t>1、项目报名流程</w:t>
          </w:r>
          <w:r>
            <w:tab/>
          </w:r>
          <w:r>
            <w:fldChar w:fldCharType="begin"/>
          </w:r>
          <w:r>
            <w:instrText xml:space="preserve"> PAGEREF _Toc15478 \h </w:instrText>
          </w:r>
          <w:r>
            <w:fldChar w:fldCharType="separate"/>
          </w:r>
          <w:r>
            <w:t>5</w:t>
          </w:r>
          <w:r>
            <w:fldChar w:fldCharType="end"/>
          </w:r>
          <w:r>
            <w:rPr>
              <w:rFonts w:hint="eastAsia" w:ascii="思源宋体 CN ExtraLight" w:hAnsi="思源宋体 CN ExtraLight" w:eastAsia="思源宋体 CN ExtraLight" w:cs="思源宋体 CN ExtraLight"/>
              <w:spacing w:val="200"/>
              <w:szCs w:val="28"/>
            </w:rPr>
            <w:fldChar w:fldCharType="end"/>
          </w:r>
        </w:p>
        <w:p w14:paraId="4308AAF0">
          <w:pPr>
            <w:pStyle w:val="10"/>
            <w:tabs>
              <w:tab w:val="right" w:leader="dot" w:pos="8266"/>
            </w:tabs>
          </w:pPr>
          <w:r>
            <w:rPr>
              <w:rFonts w:hint="eastAsia" w:ascii="思源宋体 CN ExtraLight" w:hAnsi="思源宋体 CN ExtraLight" w:eastAsia="思源宋体 CN ExtraLight" w:cs="思源宋体 CN ExtraLight"/>
              <w:spacing w:val="200"/>
              <w:szCs w:val="28"/>
            </w:rPr>
            <w:fldChar w:fldCharType="begin"/>
          </w:r>
          <w:r>
            <w:rPr>
              <w:rFonts w:hint="eastAsia" w:ascii="思源宋体 CN ExtraLight" w:hAnsi="思源宋体 CN ExtraLight" w:eastAsia="思源宋体 CN ExtraLight" w:cs="思源宋体 CN ExtraLight"/>
              <w:spacing w:val="200"/>
              <w:szCs w:val="28"/>
            </w:rPr>
            <w:instrText xml:space="preserve"> HYPERLINK \l _Toc20060 </w:instrText>
          </w:r>
          <w:r>
            <w:rPr>
              <w:rFonts w:hint="eastAsia" w:ascii="思源宋体 CN ExtraLight" w:hAnsi="思源宋体 CN ExtraLight" w:eastAsia="思源宋体 CN ExtraLight" w:cs="思源宋体 CN ExtraLight"/>
              <w:spacing w:val="200"/>
              <w:szCs w:val="28"/>
            </w:rPr>
            <w:fldChar w:fldCharType="separate"/>
          </w:r>
          <w:r>
            <w:rPr>
              <w:rFonts w:hint="eastAsia" w:ascii="思源宋体 CN ExtraLight" w:hAnsi="思源宋体 CN ExtraLight" w:cs="思源宋体 CN ExtraLight"/>
              <w:szCs w:val="21"/>
              <w:lang w:val="en-US" w:eastAsia="zh-CN"/>
            </w:rPr>
            <w:t>2、参与项目竞价</w:t>
          </w:r>
          <w:r>
            <w:tab/>
          </w:r>
          <w:r>
            <w:fldChar w:fldCharType="begin"/>
          </w:r>
          <w:r>
            <w:instrText xml:space="preserve"> PAGEREF _Toc20060 \h </w:instrText>
          </w:r>
          <w:r>
            <w:fldChar w:fldCharType="separate"/>
          </w:r>
          <w:r>
            <w:t>9</w:t>
          </w:r>
          <w:r>
            <w:fldChar w:fldCharType="end"/>
          </w:r>
          <w:r>
            <w:rPr>
              <w:rFonts w:hint="eastAsia" w:ascii="思源宋体 CN ExtraLight" w:hAnsi="思源宋体 CN ExtraLight" w:eastAsia="思源宋体 CN ExtraLight" w:cs="思源宋体 CN ExtraLight"/>
              <w:spacing w:val="200"/>
              <w:szCs w:val="28"/>
            </w:rPr>
            <w:fldChar w:fldCharType="end"/>
          </w:r>
        </w:p>
        <w:p w14:paraId="445453D2">
          <w:pPr>
            <w:spacing w:line="240" w:lineRule="auto"/>
            <w:ind w:firstLine="0" w:firstLineChars="0"/>
            <w:jc w:val="both"/>
            <w:rPr>
              <w:rFonts w:hint="eastAsia" w:ascii="思源宋体 CN ExtraLight" w:hAnsi="思源宋体 CN ExtraLight" w:eastAsia="思源宋体 CN ExtraLight" w:cs="思源宋体 CN ExtraLight"/>
              <w:b/>
              <w:spacing w:val="200"/>
              <w:kern w:val="2"/>
              <w:sz w:val="21"/>
              <w:szCs w:val="28"/>
              <w:lang w:val="en-US" w:eastAsia="zh-CN" w:bidi="ar-SA"/>
            </w:rPr>
          </w:pPr>
          <w:r>
            <w:rPr>
              <w:rFonts w:hint="eastAsia" w:ascii="思源宋体 CN ExtraLight" w:hAnsi="思源宋体 CN ExtraLight" w:eastAsia="思源宋体 CN ExtraLight" w:cs="思源宋体 CN ExtraLight"/>
              <w:b/>
              <w:spacing w:val="200"/>
              <w:szCs w:val="28"/>
            </w:rPr>
            <w:fldChar w:fldCharType="end"/>
          </w:r>
        </w:p>
      </w:sdtContent>
    </w:sdt>
    <w:p w14:paraId="730C787E">
      <w:pPr>
        <w:spacing w:line="240" w:lineRule="auto"/>
        <w:ind w:firstLine="0" w:firstLineChars="0"/>
        <w:jc w:val="both"/>
        <w:rPr>
          <w:rFonts w:hint="eastAsia" w:ascii="思源宋体 CN ExtraLight" w:hAnsi="思源宋体 CN ExtraLight" w:eastAsia="思源宋体 CN ExtraLight" w:cs="思源宋体 CN ExtraLight"/>
          <w:b/>
          <w:spacing w:val="200"/>
          <w:kern w:val="2"/>
          <w:sz w:val="21"/>
          <w:szCs w:val="28"/>
          <w:lang w:val="en-US" w:eastAsia="zh-CN" w:bidi="ar-SA"/>
        </w:rPr>
        <w:sectPr>
          <w:pgSz w:w="11906" w:h="16838"/>
          <w:pgMar w:top="1440" w:right="1797" w:bottom="1440" w:left="1843" w:header="454" w:footer="680" w:gutter="0"/>
          <w:pgNumType w:fmt="decimal" w:start="1"/>
          <w:cols w:space="720" w:num="1"/>
          <w:titlePg/>
          <w:docGrid w:type="lines" w:linePitch="312" w:charSpace="0"/>
        </w:sectPr>
      </w:pPr>
      <w:bookmarkStart w:id="7" w:name="_GoBack"/>
      <w:bookmarkEnd w:id="7"/>
    </w:p>
    <w:p w14:paraId="3BD5B2CA">
      <w:pPr>
        <w:ind w:left="0" w:leftChars="0" w:firstLine="0" w:firstLineChars="0"/>
        <w:jc w:val="both"/>
        <w:rPr>
          <w:rFonts w:hint="eastAsia" w:ascii="思源宋体 CN ExtraLight" w:hAnsi="思源宋体 CN ExtraLight" w:cs="思源宋体 CN ExtraLight"/>
          <w:b/>
          <w:szCs w:val="21"/>
          <w:lang w:val="en-US" w:eastAsia="zh-CN"/>
        </w:rPr>
      </w:pPr>
    </w:p>
    <w:p w14:paraId="05FF90E8">
      <w:pPr>
        <w:ind w:left="0" w:leftChars="0" w:firstLine="0" w:firstLineChars="0"/>
        <w:jc w:val="left"/>
        <w:outlineLvl w:val="0"/>
        <w:rPr>
          <w:rFonts w:hint="default" w:ascii="思源宋体 CN ExtraLight" w:hAnsi="思源宋体 CN ExtraLight" w:eastAsia="思源宋体 CN ExtraLight" w:cs="思源宋体 CN ExtraLight"/>
          <w:b/>
          <w:sz w:val="24"/>
          <w:szCs w:val="24"/>
          <w:lang w:val="en-US" w:eastAsia="zh-CN"/>
        </w:rPr>
      </w:pPr>
      <w:bookmarkStart w:id="1" w:name="_Toc17801"/>
      <w:r>
        <w:rPr>
          <w:rFonts w:hint="eastAsia" w:ascii="思源宋体 CN ExtraLight" w:hAnsi="思源宋体 CN ExtraLight" w:cs="思源宋体 CN ExtraLight"/>
          <w:b/>
          <w:sz w:val="24"/>
          <w:szCs w:val="24"/>
          <w:lang w:val="en-US" w:eastAsia="zh-CN"/>
        </w:rPr>
        <w:t>一、竞买人登录</w:t>
      </w:r>
      <w:bookmarkEnd w:id="1"/>
    </w:p>
    <w:p w14:paraId="4D01566D">
      <w:pPr>
        <w:ind w:firstLine="422"/>
        <w:outlineLvl w:val="1"/>
        <w:rPr>
          <w:rFonts w:hint="eastAsia" w:ascii="思源宋体 CN ExtraLight" w:hAnsi="思源宋体 CN ExtraLight" w:eastAsia="思源宋体 CN ExtraLight" w:cs="思源宋体 CN ExtraLight"/>
          <w:b/>
          <w:szCs w:val="21"/>
        </w:rPr>
      </w:pPr>
      <w:bookmarkStart w:id="2" w:name="_Toc14760"/>
      <w:r>
        <w:rPr>
          <w:rFonts w:hint="eastAsia" w:ascii="思源宋体 CN ExtraLight" w:hAnsi="思源宋体 CN ExtraLight" w:cs="思源宋体 CN ExtraLight"/>
          <w:b/>
          <w:szCs w:val="21"/>
          <w:lang w:val="en-US" w:eastAsia="zh-CN"/>
        </w:rPr>
        <w:t>1、免费注册</w:t>
      </w:r>
      <w:bookmarkEnd w:id="2"/>
    </w:p>
    <w:p w14:paraId="3F55663F">
      <w:pPr>
        <w:ind w:firstLine="422"/>
        <w:rPr>
          <w:rFonts w:hint="eastAsia" w:ascii="思源宋体 CN ExtraLight" w:hAnsi="思源宋体 CN ExtraLight" w:eastAsia="思源宋体 CN ExtraLight" w:cs="思源宋体 CN ExtraLight"/>
        </w:rPr>
      </w:pPr>
      <w:r>
        <w:rPr>
          <w:rFonts w:hint="eastAsia" w:ascii="思源宋体 CN ExtraLight" w:hAnsi="思源宋体 CN ExtraLight" w:eastAsia="思源宋体 CN ExtraLight" w:cs="思源宋体 CN ExtraLight"/>
          <w:b/>
          <w:szCs w:val="21"/>
        </w:rPr>
        <w:t>功能说明：</w:t>
      </w:r>
      <w:r>
        <w:rPr>
          <w:rFonts w:hint="eastAsia" w:ascii="思源宋体 CN ExtraLight" w:hAnsi="思源宋体 CN ExtraLight" w:cs="思源宋体 CN ExtraLight"/>
          <w:lang w:val="en-US" w:eastAsia="zh-CN"/>
        </w:rPr>
        <w:t>竞买人在登录会员端之前需自助注册账号，完成注册后登录会员端进行项目参与报名。</w:t>
      </w:r>
      <w:r>
        <w:rPr>
          <w:rFonts w:hint="eastAsia" w:ascii="思源宋体 CN ExtraLight" w:hAnsi="思源宋体 CN ExtraLight" w:eastAsia="思源宋体 CN ExtraLight" w:cs="思源宋体 CN ExtraLight"/>
        </w:rPr>
        <w:t xml:space="preserve"> </w:t>
      </w:r>
    </w:p>
    <w:p w14:paraId="0E449702">
      <w:pPr>
        <w:keepNext w:val="0"/>
        <w:keepLines w:val="0"/>
        <w:widowControl/>
        <w:suppressLineNumbers w:val="0"/>
        <w:spacing w:line="21" w:lineRule="atLeast"/>
        <w:ind w:left="0" w:firstLine="336"/>
        <w:jc w:val="left"/>
        <w:rPr>
          <w:rFonts w:hint="default" w:ascii="思源宋体 CN ExtraLight" w:hAnsi="思源宋体 CN ExtraLight" w:eastAsia="思源宋体 CN ExtraLight" w:cs="思源宋体 CN ExtraLight"/>
          <w:lang w:val="en-US" w:eastAsia="zh-CN"/>
        </w:rPr>
      </w:pPr>
      <w:r>
        <w:rPr>
          <w:rFonts w:hint="eastAsia" w:ascii="思源宋体 CN ExtraLight" w:hAnsi="思源宋体 CN ExtraLight" w:cs="思源宋体 CN ExtraLight"/>
          <w:b/>
          <w:bCs/>
          <w:lang w:val="en-US" w:eastAsia="zh-CN"/>
        </w:rPr>
        <w:t>网站地址：</w:t>
      </w:r>
      <w:r>
        <w:rPr>
          <w:rFonts w:hint="eastAsia" w:ascii="宋体" w:hAnsi="宋体" w:eastAsia="宋体" w:cs="宋体"/>
          <w:b/>
          <w:bCs/>
          <w:color w:val="4874CB" w:themeColor="accent1"/>
          <w:kern w:val="0"/>
          <w:sz w:val="16"/>
          <w:szCs w:val="16"/>
          <w:u w:val="single"/>
          <w:lang w:val="en-US" w:eastAsia="zh-CN" w:bidi="ar"/>
          <w14:textFill>
            <w14:solidFill>
              <w14:schemeClr w14:val="accent1"/>
            </w14:solidFill>
          </w14:textFill>
        </w:rPr>
        <w:t>https://dehong.etrading.cn/</w:t>
      </w:r>
    </w:p>
    <w:p w14:paraId="63083245">
      <w:pPr>
        <w:ind w:firstLine="422"/>
        <w:rPr>
          <w:rFonts w:hint="eastAsia" w:ascii="思源宋体 CN ExtraLight" w:hAnsi="思源宋体 CN ExtraLight" w:eastAsia="思源宋体 CN ExtraLight" w:cs="思源宋体 CN ExtraLight"/>
          <w:b/>
          <w:bCs/>
        </w:rPr>
      </w:pPr>
      <w:r>
        <w:rPr>
          <w:rFonts w:hint="eastAsia" w:ascii="思源宋体 CN ExtraLight" w:hAnsi="思源宋体 CN ExtraLight" w:eastAsia="思源宋体 CN ExtraLight" w:cs="思源宋体 CN ExtraLight"/>
          <w:b/>
          <w:bCs/>
        </w:rPr>
        <w:t>操作步骤：</w:t>
      </w:r>
    </w:p>
    <w:p w14:paraId="6CB55789">
      <w:pPr>
        <w:numPr>
          <w:ilvl w:val="0"/>
          <w:numId w:val="1"/>
        </w:numPr>
        <w:bidi w:val="0"/>
        <w:rPr>
          <w:rFonts w:hint="eastAsia" w:ascii="思源宋体 CN ExtraLight" w:hAnsi="思源宋体 CN ExtraLight" w:cs="思源宋体 CN ExtraLight"/>
          <w:lang w:val="en-US" w:eastAsia="zh-CN"/>
        </w:rPr>
      </w:pPr>
      <w:r>
        <w:rPr>
          <w:rFonts w:hint="eastAsia" w:ascii="思源宋体 CN ExtraLight" w:hAnsi="思源宋体 CN ExtraLight" w:cs="思源宋体 CN ExtraLight"/>
          <w:lang w:val="en-US" w:eastAsia="zh-CN"/>
        </w:rPr>
        <w:t>打开德宏州农村产权流转交易平台系统网站（https://dehong.etrading.cn/）进入网站页面。如下图：</w:t>
      </w:r>
    </w:p>
    <w:p w14:paraId="3D960FAA">
      <w:pPr>
        <w:widowControl w:val="0"/>
        <w:numPr>
          <w:ilvl w:val="0"/>
          <w:numId w:val="0"/>
        </w:numPr>
        <w:bidi w:val="0"/>
        <w:spacing w:line="360" w:lineRule="auto"/>
        <w:rPr>
          <w:rFonts w:hint="eastAsia" w:ascii="思源宋体 CN ExtraLight" w:hAnsi="思源宋体 CN ExtraLight" w:cs="思源宋体 CN ExtraLight"/>
          <w:lang w:val="en-US" w:eastAsia="zh-CN"/>
        </w:rPr>
      </w:pPr>
      <w:r>
        <w:rPr>
          <w:rFonts w:ascii="宋体" w:hAnsi="宋体" w:eastAsia="宋体" w:cs="宋体"/>
          <w:sz w:val="24"/>
          <w:szCs w:val="24"/>
        </w:rPr>
        <w:drawing>
          <wp:inline distT="0" distB="0" distL="114300" distR="114300">
            <wp:extent cx="5306695" cy="2543175"/>
            <wp:effectExtent l="0" t="0" r="12065" b="1905"/>
            <wp:docPr id="1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descr="IMG_256"/>
                    <pic:cNvPicPr>
                      <a:picLocks noChangeAspect="1"/>
                    </pic:cNvPicPr>
                  </pic:nvPicPr>
                  <pic:blipFill>
                    <a:blip r:embed="rId10"/>
                    <a:stretch>
                      <a:fillRect/>
                    </a:stretch>
                  </pic:blipFill>
                  <pic:spPr>
                    <a:xfrm>
                      <a:off x="0" y="0"/>
                      <a:ext cx="5306695" cy="2543175"/>
                    </a:xfrm>
                    <a:prstGeom prst="rect">
                      <a:avLst/>
                    </a:prstGeom>
                    <a:noFill/>
                    <a:ln w="9525">
                      <a:noFill/>
                    </a:ln>
                  </pic:spPr>
                </pic:pic>
              </a:graphicData>
            </a:graphic>
          </wp:inline>
        </w:drawing>
      </w:r>
    </w:p>
    <w:p w14:paraId="04EEA47D">
      <w:pPr>
        <w:numPr>
          <w:ilvl w:val="0"/>
          <w:numId w:val="1"/>
        </w:numPr>
        <w:bidi w:val="0"/>
        <w:rPr>
          <w:rFonts w:hint="eastAsia" w:ascii="思源宋体 CN ExtraLight" w:hAnsi="思源宋体 CN ExtraLight" w:eastAsia="思源宋体 CN ExtraLight" w:cs="思源宋体 CN ExtraLight"/>
          <w:lang w:val="en-US" w:eastAsia="zh-CN"/>
        </w:rPr>
      </w:pPr>
      <w:r>
        <w:rPr>
          <w:rFonts w:hint="eastAsia" w:ascii="思源宋体 CN ExtraLight" w:hAnsi="思源宋体 CN ExtraLight" w:eastAsia="思源宋体 CN ExtraLight" w:cs="思源宋体 CN ExtraLight"/>
          <w:lang w:val="en-US" w:eastAsia="zh-CN"/>
        </w:rPr>
        <w:t>点击“</w:t>
      </w:r>
      <w:r>
        <w:rPr>
          <w:rFonts w:hint="eastAsia" w:ascii="思源宋体 CN ExtraLight" w:hAnsi="思源宋体 CN ExtraLight" w:cs="思源宋体 CN ExtraLight"/>
          <w:lang w:val="en-US" w:eastAsia="zh-CN"/>
        </w:rPr>
        <w:t>注册</w:t>
      </w:r>
      <w:r>
        <w:rPr>
          <w:rFonts w:hint="eastAsia" w:ascii="思源宋体 CN ExtraLight" w:hAnsi="思源宋体 CN ExtraLight" w:eastAsia="思源宋体 CN ExtraLight" w:cs="思源宋体 CN ExtraLight"/>
          <w:lang w:val="en-US" w:eastAsia="zh-CN"/>
        </w:rPr>
        <w:t>”</w:t>
      </w:r>
      <w:r>
        <w:rPr>
          <w:rFonts w:hint="eastAsia" w:ascii="思源宋体 CN ExtraLight" w:hAnsi="思源宋体 CN ExtraLight" w:cs="思源宋体 CN ExtraLight"/>
          <w:lang w:val="en-US" w:eastAsia="zh-CN"/>
        </w:rPr>
        <w:t>弹出新用户注册页面，完成注册信息填写（同一单位仅可注册一个账号，同一账号可同时段多设备登录），完成注册后，使用账号登录会员端（注：注册的时候如果是企业则挑选“投标人或竞买人类型”；若是个人参与，则选择“自然人”）。</w:t>
      </w:r>
      <w:r>
        <w:rPr>
          <w:rFonts w:hint="eastAsia" w:ascii="思源宋体 CN ExtraLight" w:hAnsi="思源宋体 CN ExtraLight" w:eastAsia="思源宋体 CN ExtraLight" w:cs="思源宋体 CN ExtraLight"/>
          <w:lang w:val="en-US" w:eastAsia="zh-CN"/>
        </w:rPr>
        <w:t>如下图：</w:t>
      </w:r>
    </w:p>
    <w:p w14:paraId="0B992047">
      <w:pPr>
        <w:numPr>
          <w:ilvl w:val="0"/>
          <w:numId w:val="0"/>
        </w:numPr>
        <w:ind w:left="420" w:hanging="480" w:hangingChars="200"/>
        <w:rPr>
          <w:rFonts w:ascii="宋体" w:hAnsi="宋体" w:eastAsia="宋体" w:cs="宋体"/>
          <w:sz w:val="24"/>
          <w:szCs w:val="24"/>
        </w:rPr>
      </w:pPr>
      <w:r>
        <w:rPr>
          <w:rFonts w:ascii="宋体" w:hAnsi="宋体" w:eastAsia="宋体" w:cs="宋体"/>
          <w:sz w:val="24"/>
          <w:szCs w:val="24"/>
        </w:rPr>
        <w:drawing>
          <wp:inline distT="0" distB="0" distL="114300" distR="114300">
            <wp:extent cx="5072380" cy="6369685"/>
            <wp:effectExtent l="0" t="0" r="2540" b="635"/>
            <wp:docPr id="4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2" descr="IMG_256"/>
                    <pic:cNvPicPr>
                      <a:picLocks noChangeAspect="1"/>
                    </pic:cNvPicPr>
                  </pic:nvPicPr>
                  <pic:blipFill>
                    <a:blip r:embed="rId11"/>
                    <a:stretch>
                      <a:fillRect/>
                    </a:stretch>
                  </pic:blipFill>
                  <pic:spPr>
                    <a:xfrm>
                      <a:off x="0" y="0"/>
                      <a:ext cx="5072380" cy="6369685"/>
                    </a:xfrm>
                    <a:prstGeom prst="rect">
                      <a:avLst/>
                    </a:prstGeom>
                    <a:noFill/>
                    <a:ln w="9525">
                      <a:noFill/>
                    </a:ln>
                  </pic:spPr>
                </pic:pic>
              </a:graphicData>
            </a:graphic>
          </wp:inline>
        </w:drawing>
      </w:r>
    </w:p>
    <w:p w14:paraId="4CBA4C49">
      <w:pPr>
        <w:numPr>
          <w:ilvl w:val="0"/>
          <w:numId w:val="2"/>
        </w:numPr>
        <w:ind w:firstLine="422"/>
        <w:outlineLvl w:val="1"/>
        <w:rPr>
          <w:rFonts w:hint="default" w:ascii="思源宋体 CN ExtraLight" w:hAnsi="思源宋体 CN ExtraLight" w:cs="思源宋体 CN ExtraLight"/>
          <w:b/>
          <w:szCs w:val="21"/>
          <w:lang w:val="en-US" w:eastAsia="zh-CN"/>
        </w:rPr>
      </w:pPr>
      <w:bookmarkStart w:id="3" w:name="_Toc1249"/>
      <w:r>
        <w:rPr>
          <w:rFonts w:hint="eastAsia" w:ascii="思源宋体 CN ExtraLight" w:hAnsi="思源宋体 CN ExtraLight" w:cs="思源宋体 CN ExtraLight"/>
          <w:b/>
          <w:szCs w:val="21"/>
          <w:lang w:val="en-US" w:eastAsia="zh-CN"/>
        </w:rPr>
        <w:t>系统登录</w:t>
      </w:r>
      <w:bookmarkEnd w:id="3"/>
    </w:p>
    <w:p w14:paraId="23DCF67F">
      <w:pPr>
        <w:numPr>
          <w:ilvl w:val="0"/>
          <w:numId w:val="0"/>
        </w:numPr>
        <w:ind w:left="420" w:leftChars="200" w:firstLine="0" w:firstLineChars="0"/>
        <w:rPr>
          <w:rFonts w:hint="default" w:ascii="思源宋体 CN ExtraLight" w:hAnsi="思源宋体 CN ExtraLight" w:eastAsia="思源宋体 CN ExtraLight" w:cs="思源宋体 CN ExtraLight"/>
          <w:b/>
          <w:szCs w:val="21"/>
          <w:lang w:val="en-US" w:eastAsia="zh-CN"/>
        </w:rPr>
      </w:pPr>
      <w:r>
        <w:rPr>
          <w:rFonts w:hint="eastAsia" w:ascii="思源宋体 CN ExtraLight" w:hAnsi="思源宋体 CN ExtraLight" w:cs="思源宋体 CN ExtraLight"/>
          <w:b/>
          <w:szCs w:val="21"/>
          <w:lang w:val="en-US" w:eastAsia="zh-CN"/>
        </w:rPr>
        <w:t>操作步骤</w:t>
      </w:r>
    </w:p>
    <w:p w14:paraId="72FA8814">
      <w:pPr>
        <w:numPr>
          <w:ilvl w:val="0"/>
          <w:numId w:val="0"/>
        </w:numPr>
        <w:ind w:left="420" w:leftChars="200" w:firstLine="0" w:firstLineChars="0"/>
        <w:rPr>
          <w:rFonts w:hint="eastAsia"/>
          <w:lang w:val="en-US" w:eastAsia="zh-CN"/>
        </w:rPr>
      </w:pPr>
      <w:r>
        <w:rPr>
          <w:rFonts w:hint="eastAsia"/>
          <w:lang w:val="en-US" w:eastAsia="zh-CN"/>
        </w:rPr>
        <w:t>（1）在网站页面点击“受让人登录”，登录方式选择“用户登录”。</w:t>
      </w:r>
    </w:p>
    <w:p w14:paraId="6D12DE73">
      <w:pPr>
        <w:numPr>
          <w:ilvl w:val="0"/>
          <w:numId w:val="0"/>
        </w:numPr>
      </w:pPr>
      <w:r>
        <w:drawing>
          <wp:inline distT="0" distB="0" distL="114300" distR="114300">
            <wp:extent cx="5237480" cy="2466340"/>
            <wp:effectExtent l="0" t="0" r="5080" b="2540"/>
            <wp:docPr id="4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
                    <pic:cNvPicPr>
                      <a:picLocks noChangeAspect="1"/>
                    </pic:cNvPicPr>
                  </pic:nvPicPr>
                  <pic:blipFill>
                    <a:blip r:embed="rId12"/>
                    <a:stretch>
                      <a:fillRect/>
                    </a:stretch>
                  </pic:blipFill>
                  <pic:spPr>
                    <a:xfrm>
                      <a:off x="0" y="0"/>
                      <a:ext cx="5237480" cy="2466340"/>
                    </a:xfrm>
                    <a:prstGeom prst="rect">
                      <a:avLst/>
                    </a:prstGeom>
                    <a:noFill/>
                    <a:ln>
                      <a:noFill/>
                    </a:ln>
                  </pic:spPr>
                </pic:pic>
              </a:graphicData>
            </a:graphic>
          </wp:inline>
        </w:drawing>
      </w:r>
    </w:p>
    <w:p w14:paraId="45903D83">
      <w:pPr>
        <w:numPr>
          <w:ilvl w:val="0"/>
          <w:numId w:val="0"/>
        </w:numPr>
        <w:rPr>
          <w:rFonts w:hint="eastAsia"/>
          <w:lang w:eastAsia="zh-CN"/>
        </w:rPr>
      </w:pPr>
      <w:r>
        <w:rPr>
          <w:rFonts w:hint="eastAsia"/>
          <w:lang w:eastAsia="zh-CN"/>
        </w:rPr>
        <w:t>（</w:t>
      </w:r>
      <w:r>
        <w:rPr>
          <w:rFonts w:hint="eastAsia"/>
          <w:lang w:val="en-US" w:eastAsia="zh-CN"/>
        </w:rPr>
        <w:t>2</w:t>
      </w:r>
      <w:r>
        <w:rPr>
          <w:rFonts w:hint="eastAsia"/>
          <w:lang w:eastAsia="zh-CN"/>
        </w:rPr>
        <w:t>）登录交易平台，选择主体类型—投标人，进行登陆，这里也可以返回登陆界面。</w:t>
      </w:r>
    </w:p>
    <w:p w14:paraId="5A5F1B10">
      <w:pPr>
        <w:numPr>
          <w:ilvl w:val="0"/>
          <w:numId w:val="0"/>
        </w:numPr>
        <w:rPr>
          <w:rFonts w:hint="eastAsia"/>
          <w:lang w:val="en-US" w:eastAsia="zh-CN"/>
        </w:rPr>
      </w:pPr>
      <w:r>
        <w:rPr>
          <w:rFonts w:ascii="思源宋体 CN" w:hAnsi="思源宋体 CN" w:eastAsia="思源宋体 CN"/>
        </w:rPr>
        <w:drawing>
          <wp:inline distT="0" distB="0" distL="114300" distR="114300">
            <wp:extent cx="5237480" cy="2305050"/>
            <wp:effectExtent l="0" t="0" r="5080" b="1143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pic:cNvPicPr>
                  </pic:nvPicPr>
                  <pic:blipFill>
                    <a:blip r:embed="rId13"/>
                    <a:stretch>
                      <a:fillRect/>
                    </a:stretch>
                  </pic:blipFill>
                  <pic:spPr>
                    <a:xfrm>
                      <a:off x="0" y="0"/>
                      <a:ext cx="5237480" cy="2305050"/>
                    </a:xfrm>
                    <a:prstGeom prst="rect">
                      <a:avLst/>
                    </a:prstGeom>
                    <a:noFill/>
                    <a:ln w="9525">
                      <a:noFill/>
                    </a:ln>
                  </pic:spPr>
                </pic:pic>
              </a:graphicData>
            </a:graphic>
          </wp:inline>
        </w:drawing>
      </w:r>
    </w:p>
    <w:p w14:paraId="55A40C62">
      <w:pPr>
        <w:numPr>
          <w:ilvl w:val="0"/>
          <w:numId w:val="0"/>
        </w:numPr>
        <w:rPr>
          <w:rFonts w:hint="eastAsia"/>
          <w:lang w:val="en-US" w:eastAsia="zh-CN"/>
        </w:rPr>
      </w:pPr>
      <w:r>
        <w:rPr>
          <w:rFonts w:hint="eastAsia"/>
          <w:lang w:val="en-US" w:eastAsia="zh-CN"/>
        </w:rPr>
        <w:t>（3）登录后点击“主平台”，选择“云南省德宏州农村产权流转交易平台”。如下图：</w:t>
      </w:r>
    </w:p>
    <w:p w14:paraId="1F6351FE">
      <w:pPr>
        <w:numPr>
          <w:ilvl w:val="0"/>
          <w:numId w:val="0"/>
        </w:numPr>
        <w:rPr>
          <w:rFonts w:hint="eastAsia"/>
          <w:lang w:val="en-US" w:eastAsia="zh-CN"/>
        </w:rPr>
      </w:pPr>
      <w:r>
        <w:rPr>
          <w:rFonts w:ascii="宋体" w:hAnsi="宋体" w:eastAsia="宋体" w:cs="宋体"/>
          <w:sz w:val="24"/>
          <w:szCs w:val="24"/>
        </w:rPr>
        <w:drawing>
          <wp:inline distT="0" distB="0" distL="114300" distR="114300">
            <wp:extent cx="5245735" cy="2541270"/>
            <wp:effectExtent l="0" t="0" r="12065" b="3810"/>
            <wp:docPr id="46"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3" descr="IMG_256"/>
                    <pic:cNvPicPr>
                      <a:picLocks noChangeAspect="1"/>
                    </pic:cNvPicPr>
                  </pic:nvPicPr>
                  <pic:blipFill>
                    <a:blip r:embed="rId14"/>
                    <a:stretch>
                      <a:fillRect/>
                    </a:stretch>
                  </pic:blipFill>
                  <pic:spPr>
                    <a:xfrm>
                      <a:off x="0" y="0"/>
                      <a:ext cx="5245735" cy="2541270"/>
                    </a:xfrm>
                    <a:prstGeom prst="rect">
                      <a:avLst/>
                    </a:prstGeom>
                    <a:noFill/>
                    <a:ln w="9525">
                      <a:noFill/>
                    </a:ln>
                  </pic:spPr>
                </pic:pic>
              </a:graphicData>
            </a:graphic>
          </wp:inline>
        </w:drawing>
      </w:r>
    </w:p>
    <w:p w14:paraId="0A0B1DBE">
      <w:pPr>
        <w:numPr>
          <w:ilvl w:val="0"/>
          <w:numId w:val="0"/>
        </w:numPr>
        <w:rPr>
          <w:rFonts w:hint="default"/>
          <w:lang w:val="en-US" w:eastAsia="zh-CN"/>
        </w:rPr>
      </w:pPr>
      <w:r>
        <w:rPr>
          <w:rFonts w:hint="eastAsia"/>
          <w:lang w:val="en-US" w:eastAsia="zh-CN"/>
        </w:rPr>
        <w:t>（4）进入“云南省德宏州农村产权流转交易平台”。如下图：</w:t>
      </w:r>
    </w:p>
    <w:p w14:paraId="4435FF46">
      <w:pPr>
        <w:numPr>
          <w:ilvl w:val="0"/>
          <w:numId w:val="0"/>
        </w:numPr>
        <w:rPr>
          <w:rFonts w:hint="eastAsia"/>
          <w:lang w:val="en-US" w:eastAsia="zh-CN"/>
        </w:rPr>
      </w:pPr>
      <w:r>
        <w:rPr>
          <w:rFonts w:ascii="宋体" w:hAnsi="宋体" w:eastAsia="宋体" w:cs="宋体"/>
          <w:sz w:val="24"/>
          <w:szCs w:val="24"/>
        </w:rPr>
        <w:drawing>
          <wp:inline distT="0" distB="0" distL="114300" distR="114300">
            <wp:extent cx="5198110" cy="2664460"/>
            <wp:effectExtent l="0" t="0" r="13970" b="2540"/>
            <wp:docPr id="47"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 descr="IMG_256"/>
                    <pic:cNvPicPr>
                      <a:picLocks noChangeAspect="1"/>
                    </pic:cNvPicPr>
                  </pic:nvPicPr>
                  <pic:blipFill>
                    <a:blip r:embed="rId15"/>
                    <a:stretch>
                      <a:fillRect/>
                    </a:stretch>
                  </pic:blipFill>
                  <pic:spPr>
                    <a:xfrm>
                      <a:off x="0" y="0"/>
                      <a:ext cx="5198110" cy="2664460"/>
                    </a:xfrm>
                    <a:prstGeom prst="rect">
                      <a:avLst/>
                    </a:prstGeom>
                    <a:noFill/>
                    <a:ln w="9525">
                      <a:noFill/>
                    </a:ln>
                  </pic:spPr>
                </pic:pic>
              </a:graphicData>
            </a:graphic>
          </wp:inline>
        </w:drawing>
      </w:r>
    </w:p>
    <w:p w14:paraId="400F3C24">
      <w:pPr>
        <w:ind w:left="0" w:leftChars="0" w:firstLine="0" w:firstLineChars="0"/>
        <w:outlineLvl w:val="0"/>
        <w:rPr>
          <w:rFonts w:hint="default" w:ascii="思源宋体 CN ExtraLight" w:hAnsi="思源宋体 CN ExtraLight" w:cs="思源宋体 CN ExtraLight"/>
          <w:b/>
          <w:szCs w:val="21"/>
          <w:lang w:val="en-US" w:eastAsia="zh-CN"/>
        </w:rPr>
      </w:pPr>
      <w:bookmarkStart w:id="4" w:name="_Toc20518"/>
      <w:r>
        <w:rPr>
          <w:rFonts w:hint="eastAsia" w:ascii="思源宋体 CN ExtraLight" w:hAnsi="思源宋体 CN ExtraLight" w:cs="思源宋体 CN ExtraLight"/>
          <w:b/>
          <w:szCs w:val="21"/>
          <w:lang w:val="en-US" w:eastAsia="zh-CN"/>
        </w:rPr>
        <w:t>二、项目报名</w:t>
      </w:r>
      <w:bookmarkEnd w:id="4"/>
    </w:p>
    <w:p w14:paraId="2CCC2819">
      <w:pPr>
        <w:ind w:firstLine="422"/>
        <w:rPr>
          <w:rFonts w:ascii="思源宋体 CN" w:hAnsi="思源宋体 CN" w:eastAsia="思源宋体 CN" w:cstheme="minorEastAsia"/>
          <w:color w:val="000000" w:themeColor="text1"/>
          <w14:textFill>
            <w14:solidFill>
              <w14:schemeClr w14:val="tx1"/>
            </w14:solidFill>
          </w14:textFill>
        </w:rPr>
      </w:pPr>
      <w:r>
        <w:rPr>
          <w:rFonts w:hint="eastAsia" w:ascii="思源宋体 CN" w:hAnsi="思源宋体 CN" w:eastAsia="思源宋体 CN"/>
          <w:b/>
          <w:bCs/>
          <w:color w:val="000000" w:themeColor="text1"/>
          <w14:textFill>
            <w14:solidFill>
              <w14:schemeClr w14:val="tx1"/>
            </w14:solidFill>
          </w14:textFill>
        </w:rPr>
        <w:t>前置条件：</w:t>
      </w:r>
      <w:r>
        <w:rPr>
          <w:rFonts w:hint="eastAsia" w:ascii="思源宋体 CN" w:hAnsi="思源宋体 CN" w:eastAsia="思源宋体 CN" w:cstheme="minorEastAsia"/>
          <w:color w:val="000000" w:themeColor="text1"/>
          <w:lang w:val="en-US" w:eastAsia="zh-CN"/>
          <w14:textFill>
            <w14:solidFill>
              <w14:schemeClr w14:val="tx1"/>
            </w14:solidFill>
          </w14:textFill>
        </w:rPr>
        <w:t>项目交易</w:t>
      </w:r>
      <w:r>
        <w:rPr>
          <w:rFonts w:hint="eastAsia" w:ascii="思源宋体 CN" w:hAnsi="思源宋体 CN" w:eastAsia="思源宋体 CN" w:cstheme="minorEastAsia"/>
          <w:color w:val="000000" w:themeColor="text1"/>
          <w14:textFill>
            <w14:solidFill>
              <w14:schemeClr w14:val="tx1"/>
            </w14:solidFill>
          </w14:textFill>
        </w:rPr>
        <w:t>公告审核通过</w:t>
      </w:r>
      <w:r>
        <w:rPr>
          <w:rFonts w:hint="eastAsia" w:ascii="思源宋体 CN" w:hAnsi="思源宋体 CN" w:eastAsia="思源宋体 CN" w:cstheme="minorEastAsia"/>
          <w:color w:val="000000" w:themeColor="text1"/>
          <w:lang w:val="en-US" w:eastAsia="zh-CN"/>
          <w14:textFill>
            <w14:solidFill>
              <w14:schemeClr w14:val="tx1"/>
            </w14:solidFill>
          </w14:textFill>
        </w:rPr>
        <w:t>发布</w:t>
      </w:r>
      <w:r>
        <w:rPr>
          <w:rFonts w:hint="eastAsia" w:ascii="思源宋体 CN" w:hAnsi="思源宋体 CN" w:eastAsia="思源宋体 CN" w:cstheme="minorEastAsia"/>
          <w:color w:val="000000" w:themeColor="text1"/>
          <w14:textFill>
            <w14:solidFill>
              <w14:schemeClr w14:val="tx1"/>
            </w14:solidFill>
          </w14:textFill>
        </w:rPr>
        <w:t>。</w:t>
      </w:r>
    </w:p>
    <w:p w14:paraId="2D4B29EA">
      <w:pPr>
        <w:ind w:firstLine="422"/>
        <w:rPr>
          <w:rFonts w:hint="eastAsia" w:ascii="思源宋体 CN ExtraLight" w:hAnsi="思源宋体 CN ExtraLight" w:eastAsia="思源宋体 CN ExtraLight" w:cs="思源宋体 CN ExtraLight"/>
          <w:b/>
          <w:bCs/>
          <w:lang w:val="en-US" w:eastAsia="zh-CN"/>
        </w:rPr>
      </w:pPr>
      <w:r>
        <w:rPr>
          <w:rFonts w:hint="eastAsia" w:ascii="思源宋体 CN" w:hAnsi="思源宋体 CN" w:eastAsia="思源宋体 CN"/>
          <w:b/>
          <w:bCs/>
          <w:color w:val="000000" w:themeColor="text1"/>
          <w14:textFill>
            <w14:solidFill>
              <w14:schemeClr w14:val="tx1"/>
            </w14:solidFill>
          </w14:textFill>
        </w:rPr>
        <w:t>功能说明：</w:t>
      </w:r>
      <w:r>
        <w:rPr>
          <w:rFonts w:hint="eastAsia" w:ascii="思源宋体 CN" w:hAnsi="思源宋体 CN" w:eastAsia="思源宋体 CN" w:cs="Times New Roman"/>
          <w:color w:val="000000" w:themeColor="text1"/>
          <w:lang w:val="en-US" w:eastAsia="zh-CN"/>
          <w14:textFill>
            <w14:solidFill>
              <w14:schemeClr w14:val="tx1"/>
            </w14:solidFill>
          </w14:textFill>
        </w:rPr>
        <w:t>竞买</w:t>
      </w:r>
      <w:r>
        <w:rPr>
          <w:rFonts w:hint="eastAsia" w:ascii="思源宋体 CN" w:hAnsi="思源宋体 CN" w:eastAsia="思源宋体 CN" w:cs="Times New Roman"/>
          <w:color w:val="000000" w:themeColor="text1"/>
          <w14:textFill>
            <w14:solidFill>
              <w14:schemeClr w14:val="tx1"/>
            </w14:solidFill>
          </w14:textFill>
        </w:rPr>
        <w:t>人</w:t>
      </w:r>
      <w:r>
        <w:rPr>
          <w:rFonts w:hint="eastAsia" w:ascii="思源宋体 CN" w:hAnsi="思源宋体 CN" w:eastAsia="思源宋体 CN"/>
          <w:color w:val="000000" w:themeColor="text1"/>
          <w14:textFill>
            <w14:solidFill>
              <w14:schemeClr w14:val="tx1"/>
            </w14:solidFill>
          </w14:textFill>
        </w:rPr>
        <w:t>报名。</w:t>
      </w:r>
    </w:p>
    <w:p w14:paraId="0371453E">
      <w:pPr>
        <w:ind w:firstLine="422"/>
        <w:outlineLvl w:val="1"/>
        <w:rPr>
          <w:rFonts w:hint="eastAsia" w:ascii="思源宋体 CN ExtraLight" w:hAnsi="思源宋体 CN ExtraLight" w:cs="思源宋体 CN ExtraLight"/>
          <w:b/>
          <w:szCs w:val="21"/>
          <w:lang w:val="en-US" w:eastAsia="zh-CN"/>
        </w:rPr>
      </w:pPr>
      <w:bookmarkStart w:id="5" w:name="_Toc15478"/>
      <w:r>
        <w:rPr>
          <w:rFonts w:hint="eastAsia" w:ascii="思源宋体 CN ExtraLight" w:hAnsi="思源宋体 CN ExtraLight" w:cs="思源宋体 CN ExtraLight"/>
          <w:b/>
          <w:szCs w:val="21"/>
          <w:lang w:val="en-US" w:eastAsia="zh-CN"/>
        </w:rPr>
        <w:t>1、项目报名流程</w:t>
      </w:r>
      <w:bookmarkEnd w:id="5"/>
    </w:p>
    <w:p w14:paraId="50423CA9">
      <w:pPr>
        <w:widowControl w:val="0"/>
        <w:numPr>
          <w:ilvl w:val="0"/>
          <w:numId w:val="0"/>
        </w:numPr>
        <w:spacing w:line="360" w:lineRule="auto"/>
        <w:ind w:firstLine="420" w:firstLineChars="200"/>
        <w:rPr>
          <w:rFonts w:hint="eastAsia"/>
          <w:lang w:eastAsia="zh-CN"/>
        </w:rPr>
      </w:pPr>
      <w:r>
        <w:rPr>
          <w:rFonts w:hint="eastAsia"/>
          <w:lang w:eastAsia="zh-CN"/>
        </w:rPr>
        <w:t>（</w:t>
      </w:r>
      <w:r>
        <w:rPr>
          <w:rFonts w:hint="eastAsia"/>
          <w:lang w:val="en-US" w:eastAsia="zh-CN"/>
        </w:rPr>
        <w:t>1</w:t>
      </w:r>
      <w:r>
        <w:rPr>
          <w:rFonts w:hint="eastAsia"/>
          <w:lang w:eastAsia="zh-CN"/>
        </w:rPr>
        <w:t>）点击“招标公告”菜单，进入公告信息列表，如下图：</w:t>
      </w:r>
    </w:p>
    <w:p w14:paraId="7A9B4E4D">
      <w:pPr>
        <w:widowControl w:val="0"/>
        <w:numPr>
          <w:ilvl w:val="0"/>
          <w:numId w:val="0"/>
        </w:numPr>
        <w:spacing w:line="360" w:lineRule="auto"/>
        <w:rPr>
          <w:rFonts w:hint="eastAsia"/>
          <w:lang w:eastAsia="zh-CN"/>
        </w:rPr>
      </w:pPr>
      <w:r>
        <w:rPr>
          <w:rFonts w:ascii="宋体" w:hAnsi="宋体" w:eastAsia="宋体" w:cs="宋体"/>
          <w:sz w:val="24"/>
          <w:szCs w:val="24"/>
        </w:rPr>
        <w:drawing>
          <wp:inline distT="0" distB="0" distL="114300" distR="114300">
            <wp:extent cx="4883150" cy="2508250"/>
            <wp:effectExtent l="0" t="0" r="8890" b="6350"/>
            <wp:docPr id="48"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5" descr="IMG_256"/>
                    <pic:cNvPicPr>
                      <a:picLocks noChangeAspect="1"/>
                    </pic:cNvPicPr>
                  </pic:nvPicPr>
                  <pic:blipFill>
                    <a:blip r:embed="rId16"/>
                    <a:stretch>
                      <a:fillRect/>
                    </a:stretch>
                  </pic:blipFill>
                  <pic:spPr>
                    <a:xfrm>
                      <a:off x="0" y="0"/>
                      <a:ext cx="4883150" cy="2508250"/>
                    </a:xfrm>
                    <a:prstGeom prst="rect">
                      <a:avLst/>
                    </a:prstGeom>
                    <a:noFill/>
                    <a:ln w="9525">
                      <a:noFill/>
                    </a:ln>
                  </pic:spPr>
                </pic:pic>
              </a:graphicData>
            </a:graphic>
          </wp:inline>
        </w:drawing>
      </w:r>
    </w:p>
    <w:p w14:paraId="08CED7AE">
      <w:pPr>
        <w:widowControl w:val="0"/>
        <w:numPr>
          <w:ilvl w:val="0"/>
          <w:numId w:val="0"/>
        </w:numPr>
        <w:spacing w:line="360" w:lineRule="auto"/>
        <w:ind w:firstLine="210" w:firstLineChars="100"/>
        <w:rPr>
          <w:rFonts w:hint="default"/>
          <w:lang w:val="en-US" w:eastAsia="zh-CN"/>
        </w:rPr>
      </w:pPr>
      <w:r>
        <w:rPr>
          <w:rFonts w:hint="eastAsia"/>
          <w:lang w:val="en-US" w:eastAsia="zh-CN"/>
        </w:rPr>
        <w:t>（2）选中“公告中”，点击“我要报名”按钮，进入“完善报名信息”页面，如下图：</w:t>
      </w:r>
    </w:p>
    <w:p w14:paraId="27D12037">
      <w:pPr>
        <w:widowControl w:val="0"/>
        <w:numPr>
          <w:ilvl w:val="0"/>
          <w:numId w:val="0"/>
        </w:numPr>
        <w:spacing w:line="360" w:lineRule="auto"/>
        <w:rPr>
          <w:rFonts w:hint="default"/>
          <w:lang w:val="en-US" w:eastAsia="zh-CN"/>
        </w:rPr>
      </w:pPr>
      <w:r>
        <w:rPr>
          <w:rFonts w:ascii="宋体" w:hAnsi="宋体" w:eastAsia="宋体" w:cs="宋体"/>
          <w:sz w:val="24"/>
          <w:szCs w:val="24"/>
        </w:rPr>
        <w:drawing>
          <wp:inline distT="0" distB="0" distL="114300" distR="114300">
            <wp:extent cx="5261610" cy="2592070"/>
            <wp:effectExtent l="0" t="0" r="11430" b="13970"/>
            <wp:docPr id="49"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6" descr="IMG_256"/>
                    <pic:cNvPicPr>
                      <a:picLocks noChangeAspect="1"/>
                    </pic:cNvPicPr>
                  </pic:nvPicPr>
                  <pic:blipFill>
                    <a:blip r:embed="rId17"/>
                    <a:stretch>
                      <a:fillRect/>
                    </a:stretch>
                  </pic:blipFill>
                  <pic:spPr>
                    <a:xfrm>
                      <a:off x="0" y="0"/>
                      <a:ext cx="5261610" cy="2592070"/>
                    </a:xfrm>
                    <a:prstGeom prst="rect">
                      <a:avLst/>
                    </a:prstGeom>
                    <a:noFill/>
                    <a:ln w="9525">
                      <a:noFill/>
                    </a:ln>
                  </pic:spPr>
                </pic:pic>
              </a:graphicData>
            </a:graphic>
          </wp:inline>
        </w:drawing>
      </w:r>
    </w:p>
    <w:p w14:paraId="1232B813">
      <w:pPr>
        <w:widowControl w:val="0"/>
        <w:numPr>
          <w:ilvl w:val="0"/>
          <w:numId w:val="0"/>
        </w:numPr>
        <w:spacing w:line="360" w:lineRule="auto"/>
        <w:rPr>
          <w:rFonts w:ascii="宋体" w:hAnsi="宋体" w:eastAsia="宋体" w:cs="宋体"/>
          <w:sz w:val="24"/>
          <w:szCs w:val="24"/>
        </w:rPr>
      </w:pPr>
      <w:r>
        <w:rPr>
          <w:rFonts w:ascii="宋体" w:hAnsi="宋体" w:eastAsia="宋体" w:cs="宋体"/>
          <w:sz w:val="24"/>
          <w:szCs w:val="24"/>
        </w:rPr>
        <w:drawing>
          <wp:inline distT="0" distB="0" distL="114300" distR="114300">
            <wp:extent cx="5382895" cy="2430145"/>
            <wp:effectExtent l="0" t="0" r="12065" b="8255"/>
            <wp:docPr id="50"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7" descr="IMG_256"/>
                    <pic:cNvPicPr>
                      <a:picLocks noChangeAspect="1"/>
                    </pic:cNvPicPr>
                  </pic:nvPicPr>
                  <pic:blipFill>
                    <a:blip r:embed="rId18"/>
                    <a:stretch>
                      <a:fillRect/>
                    </a:stretch>
                  </pic:blipFill>
                  <pic:spPr>
                    <a:xfrm>
                      <a:off x="0" y="0"/>
                      <a:ext cx="5382895" cy="2430145"/>
                    </a:xfrm>
                    <a:prstGeom prst="rect">
                      <a:avLst/>
                    </a:prstGeom>
                    <a:noFill/>
                    <a:ln w="9525">
                      <a:noFill/>
                    </a:ln>
                  </pic:spPr>
                </pic:pic>
              </a:graphicData>
            </a:graphic>
          </wp:inline>
        </w:drawing>
      </w:r>
    </w:p>
    <w:p w14:paraId="258660C0">
      <w:pPr>
        <w:widowControl w:val="0"/>
        <w:numPr>
          <w:ilvl w:val="0"/>
          <w:numId w:val="0"/>
        </w:num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根据项目信息页面，点击“我要报名”，进入报名流程。如下图：</w:t>
      </w:r>
    </w:p>
    <w:p w14:paraId="63C827F5">
      <w:pPr>
        <w:widowControl w:val="0"/>
        <w:numPr>
          <w:ilvl w:val="0"/>
          <w:numId w:val="0"/>
        </w:numPr>
        <w:spacing w:line="360" w:lineRule="auto"/>
        <w:rPr>
          <w:rFonts w:ascii="宋体" w:hAnsi="宋体" w:eastAsia="宋体" w:cs="宋体"/>
          <w:sz w:val="24"/>
          <w:szCs w:val="24"/>
        </w:rPr>
      </w:pPr>
      <w:r>
        <w:rPr>
          <w:rFonts w:ascii="宋体" w:hAnsi="宋体" w:eastAsia="宋体" w:cs="宋体"/>
          <w:sz w:val="24"/>
          <w:szCs w:val="24"/>
        </w:rPr>
        <w:drawing>
          <wp:inline distT="0" distB="0" distL="114300" distR="114300">
            <wp:extent cx="5370830" cy="2228215"/>
            <wp:effectExtent l="0" t="0" r="8890" b="12065"/>
            <wp:docPr id="51"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8" descr="IMG_256"/>
                    <pic:cNvPicPr>
                      <a:picLocks noChangeAspect="1"/>
                    </pic:cNvPicPr>
                  </pic:nvPicPr>
                  <pic:blipFill>
                    <a:blip r:embed="rId19"/>
                    <a:stretch>
                      <a:fillRect/>
                    </a:stretch>
                  </pic:blipFill>
                  <pic:spPr>
                    <a:xfrm>
                      <a:off x="0" y="0"/>
                      <a:ext cx="5370830" cy="2228215"/>
                    </a:xfrm>
                    <a:prstGeom prst="rect">
                      <a:avLst/>
                    </a:prstGeom>
                    <a:noFill/>
                    <a:ln w="9525">
                      <a:noFill/>
                    </a:ln>
                  </pic:spPr>
                </pic:pic>
              </a:graphicData>
            </a:graphic>
          </wp:inline>
        </w:drawing>
      </w:r>
    </w:p>
    <w:p w14:paraId="6D512C34">
      <w:pPr>
        <w:widowControl w:val="0"/>
        <w:numPr>
          <w:ilvl w:val="0"/>
          <w:numId w:val="0"/>
        </w:numPr>
        <w:spacing w:line="360" w:lineRule="auto"/>
        <w:rPr>
          <w:rFonts w:ascii="宋体" w:hAnsi="宋体" w:eastAsia="宋体" w:cs="宋体"/>
          <w:sz w:val="24"/>
          <w:szCs w:val="24"/>
        </w:rPr>
      </w:pPr>
      <w:r>
        <w:rPr>
          <w:rFonts w:ascii="宋体" w:hAnsi="宋体" w:eastAsia="宋体" w:cs="宋体"/>
          <w:sz w:val="24"/>
          <w:szCs w:val="24"/>
        </w:rPr>
        <w:drawing>
          <wp:inline distT="0" distB="0" distL="114300" distR="114300">
            <wp:extent cx="5239385" cy="2496820"/>
            <wp:effectExtent l="0" t="0" r="3175" b="2540"/>
            <wp:docPr id="53"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9" descr="IMG_256"/>
                    <pic:cNvPicPr>
                      <a:picLocks noChangeAspect="1"/>
                    </pic:cNvPicPr>
                  </pic:nvPicPr>
                  <pic:blipFill>
                    <a:blip r:embed="rId20"/>
                    <a:stretch>
                      <a:fillRect/>
                    </a:stretch>
                  </pic:blipFill>
                  <pic:spPr>
                    <a:xfrm>
                      <a:off x="0" y="0"/>
                      <a:ext cx="5239385" cy="2496820"/>
                    </a:xfrm>
                    <a:prstGeom prst="rect">
                      <a:avLst/>
                    </a:prstGeom>
                    <a:noFill/>
                    <a:ln w="9525">
                      <a:noFill/>
                    </a:ln>
                  </pic:spPr>
                </pic:pic>
              </a:graphicData>
            </a:graphic>
          </wp:inline>
        </w:drawing>
      </w:r>
    </w:p>
    <w:p w14:paraId="34667469">
      <w:pPr>
        <w:widowControl w:val="0"/>
        <w:numPr>
          <w:ilvl w:val="0"/>
          <w:numId w:val="0"/>
        </w:num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项目不接受联合体报名，则只能选择“单独申请”。如下图：</w:t>
      </w:r>
    </w:p>
    <w:p w14:paraId="52D4A915">
      <w:pPr>
        <w:widowControl w:val="0"/>
        <w:numPr>
          <w:ilvl w:val="0"/>
          <w:numId w:val="0"/>
        </w:numPr>
        <w:spacing w:line="360" w:lineRule="auto"/>
        <w:rPr>
          <w:rFonts w:ascii="宋体" w:hAnsi="宋体" w:eastAsia="宋体" w:cs="宋体"/>
          <w:sz w:val="24"/>
          <w:szCs w:val="24"/>
        </w:rPr>
      </w:pPr>
      <w:r>
        <w:rPr>
          <w:rFonts w:ascii="宋体" w:hAnsi="宋体" w:eastAsia="宋体" w:cs="宋体"/>
          <w:sz w:val="24"/>
          <w:szCs w:val="24"/>
        </w:rPr>
        <w:drawing>
          <wp:inline distT="0" distB="0" distL="114300" distR="114300">
            <wp:extent cx="5465445" cy="2174875"/>
            <wp:effectExtent l="0" t="0" r="5715" b="4445"/>
            <wp:docPr id="54" name="图片 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0" descr="IMG_256"/>
                    <pic:cNvPicPr>
                      <a:picLocks noChangeAspect="1"/>
                    </pic:cNvPicPr>
                  </pic:nvPicPr>
                  <pic:blipFill>
                    <a:blip r:embed="rId21"/>
                    <a:stretch>
                      <a:fillRect/>
                    </a:stretch>
                  </pic:blipFill>
                  <pic:spPr>
                    <a:xfrm>
                      <a:off x="0" y="0"/>
                      <a:ext cx="5465445" cy="2174875"/>
                    </a:xfrm>
                    <a:prstGeom prst="rect">
                      <a:avLst/>
                    </a:prstGeom>
                    <a:noFill/>
                    <a:ln w="9525">
                      <a:noFill/>
                    </a:ln>
                  </pic:spPr>
                </pic:pic>
              </a:graphicData>
            </a:graphic>
          </wp:inline>
        </w:drawing>
      </w:r>
    </w:p>
    <w:p w14:paraId="16A00A81">
      <w:pPr>
        <w:widowControl w:val="0"/>
        <w:numPr>
          <w:ilvl w:val="0"/>
          <w:numId w:val="0"/>
        </w:num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下一步填写报名电话、联系地址、姓名、联系人，填写完成后点击下一步，如下图：</w:t>
      </w:r>
    </w:p>
    <w:p w14:paraId="3DE49384">
      <w:pPr>
        <w:widowControl w:val="0"/>
        <w:numPr>
          <w:ilvl w:val="0"/>
          <w:numId w:val="0"/>
        </w:numPr>
        <w:spacing w:line="360" w:lineRule="auto"/>
        <w:rPr>
          <w:rFonts w:ascii="宋体" w:hAnsi="宋体" w:eastAsia="宋体" w:cs="宋体"/>
          <w:sz w:val="24"/>
          <w:szCs w:val="24"/>
        </w:rPr>
      </w:pPr>
      <w:r>
        <w:rPr>
          <w:rFonts w:ascii="宋体" w:hAnsi="宋体" w:eastAsia="宋体" w:cs="宋体"/>
          <w:sz w:val="24"/>
          <w:szCs w:val="24"/>
        </w:rPr>
        <w:drawing>
          <wp:inline distT="0" distB="0" distL="114300" distR="114300">
            <wp:extent cx="5391150" cy="2238375"/>
            <wp:effectExtent l="0" t="0" r="3810" b="1905"/>
            <wp:docPr id="55" name="图片 1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1" descr="IMG_256"/>
                    <pic:cNvPicPr>
                      <a:picLocks noChangeAspect="1"/>
                    </pic:cNvPicPr>
                  </pic:nvPicPr>
                  <pic:blipFill>
                    <a:blip r:embed="rId22"/>
                    <a:stretch>
                      <a:fillRect/>
                    </a:stretch>
                  </pic:blipFill>
                  <pic:spPr>
                    <a:xfrm>
                      <a:off x="0" y="0"/>
                      <a:ext cx="5391150" cy="2238375"/>
                    </a:xfrm>
                    <a:prstGeom prst="rect">
                      <a:avLst/>
                    </a:prstGeom>
                    <a:noFill/>
                    <a:ln w="9525">
                      <a:noFill/>
                    </a:ln>
                  </pic:spPr>
                </pic:pic>
              </a:graphicData>
            </a:graphic>
          </wp:inline>
        </w:drawing>
      </w:r>
    </w:p>
    <w:p w14:paraId="2EA99FD0">
      <w:pPr>
        <w:widowControl w:val="0"/>
        <w:numPr>
          <w:ilvl w:val="0"/>
          <w:numId w:val="0"/>
        </w:num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确认申请信息并上传报名材料，确认无误则点击申请。如下图：</w:t>
      </w:r>
      <w:r>
        <w:rPr>
          <w:rFonts w:ascii="宋体" w:hAnsi="宋体" w:eastAsia="宋体" w:cs="宋体"/>
          <w:sz w:val="24"/>
          <w:szCs w:val="24"/>
        </w:rPr>
        <w:drawing>
          <wp:inline distT="0" distB="0" distL="114300" distR="114300">
            <wp:extent cx="5219065" cy="2449830"/>
            <wp:effectExtent l="0" t="0" r="8255" b="3810"/>
            <wp:docPr id="56" name="图片 1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12" descr="IMG_256"/>
                    <pic:cNvPicPr>
                      <a:picLocks noChangeAspect="1"/>
                    </pic:cNvPicPr>
                  </pic:nvPicPr>
                  <pic:blipFill>
                    <a:blip r:embed="rId23"/>
                    <a:stretch>
                      <a:fillRect/>
                    </a:stretch>
                  </pic:blipFill>
                  <pic:spPr>
                    <a:xfrm>
                      <a:off x="0" y="0"/>
                      <a:ext cx="5219065" cy="2449830"/>
                    </a:xfrm>
                    <a:prstGeom prst="rect">
                      <a:avLst/>
                    </a:prstGeom>
                    <a:noFill/>
                    <a:ln w="9525">
                      <a:noFill/>
                    </a:ln>
                  </pic:spPr>
                </pic:pic>
              </a:graphicData>
            </a:graphic>
          </wp:inline>
        </w:drawing>
      </w:r>
    </w:p>
    <w:p w14:paraId="45C431C2">
      <w:pPr>
        <w:widowControl w:val="0"/>
        <w:numPr>
          <w:ilvl w:val="0"/>
          <w:numId w:val="0"/>
        </w:num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根据银行信息缴纳保证金之后点击保证金查询</w:t>
      </w:r>
    </w:p>
    <w:p w14:paraId="1E00602F">
      <w:pPr>
        <w:widowControl w:val="0"/>
        <w:numPr>
          <w:ilvl w:val="0"/>
          <w:numId w:val="0"/>
        </w:numPr>
        <w:spacing w:line="360" w:lineRule="auto"/>
        <w:rPr>
          <w:rFonts w:hint="default" w:ascii="宋体" w:hAnsi="宋体" w:eastAsia="宋体" w:cs="宋体"/>
          <w:sz w:val="24"/>
          <w:szCs w:val="24"/>
          <w:lang w:val="en-US" w:eastAsia="zh-CN"/>
        </w:rPr>
      </w:pPr>
      <w:r>
        <w:rPr>
          <w:rFonts w:ascii="宋体" w:hAnsi="宋体" w:eastAsia="宋体" w:cs="宋体"/>
          <w:sz w:val="24"/>
          <w:szCs w:val="24"/>
        </w:rPr>
        <w:drawing>
          <wp:inline distT="0" distB="0" distL="114300" distR="114300">
            <wp:extent cx="5287010" cy="2491105"/>
            <wp:effectExtent l="0" t="0" r="1270" b="8255"/>
            <wp:docPr id="57" name="图片 1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13" descr="IMG_256"/>
                    <pic:cNvPicPr>
                      <a:picLocks noChangeAspect="1"/>
                    </pic:cNvPicPr>
                  </pic:nvPicPr>
                  <pic:blipFill>
                    <a:blip r:embed="rId24"/>
                    <a:stretch>
                      <a:fillRect/>
                    </a:stretch>
                  </pic:blipFill>
                  <pic:spPr>
                    <a:xfrm>
                      <a:off x="0" y="0"/>
                      <a:ext cx="5287010" cy="2491105"/>
                    </a:xfrm>
                    <a:prstGeom prst="rect">
                      <a:avLst/>
                    </a:prstGeom>
                    <a:noFill/>
                    <a:ln w="9525">
                      <a:noFill/>
                    </a:ln>
                  </pic:spPr>
                </pic:pic>
              </a:graphicData>
            </a:graphic>
          </wp:inline>
        </w:drawing>
      </w:r>
      <w:r>
        <w:rPr>
          <w:rFonts w:ascii="宋体" w:hAnsi="宋体" w:eastAsia="宋体" w:cs="宋体"/>
          <w:sz w:val="24"/>
          <w:szCs w:val="24"/>
        </w:rPr>
        <w:drawing>
          <wp:inline distT="0" distB="0" distL="114300" distR="114300">
            <wp:extent cx="5392420" cy="2713355"/>
            <wp:effectExtent l="0" t="0" r="2540" b="14605"/>
            <wp:docPr id="58" name="图片 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4" descr="IMG_256"/>
                    <pic:cNvPicPr>
                      <a:picLocks noChangeAspect="1"/>
                    </pic:cNvPicPr>
                  </pic:nvPicPr>
                  <pic:blipFill>
                    <a:blip r:embed="rId25"/>
                    <a:stretch>
                      <a:fillRect/>
                    </a:stretch>
                  </pic:blipFill>
                  <pic:spPr>
                    <a:xfrm>
                      <a:off x="0" y="0"/>
                      <a:ext cx="5392420" cy="2713355"/>
                    </a:xfrm>
                    <a:prstGeom prst="rect">
                      <a:avLst/>
                    </a:prstGeom>
                    <a:noFill/>
                    <a:ln w="9525">
                      <a:noFill/>
                    </a:ln>
                  </pic:spPr>
                </pic:pic>
              </a:graphicData>
            </a:graphic>
          </wp:inline>
        </w:drawing>
      </w:r>
    </w:p>
    <w:p w14:paraId="3C05ABAB">
      <w:pPr>
        <w:widowControl w:val="0"/>
        <w:numPr>
          <w:ilvl w:val="0"/>
          <w:numId w:val="0"/>
        </w:num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查询成功之后点击“资格确认书”查看确认书内容。如下图：</w:t>
      </w:r>
    </w:p>
    <w:p w14:paraId="1F86E6B6">
      <w:pPr>
        <w:widowControl w:val="0"/>
        <w:numPr>
          <w:ilvl w:val="0"/>
          <w:numId w:val="0"/>
        </w:numPr>
        <w:spacing w:line="360" w:lineRule="auto"/>
        <w:rPr>
          <w:rFonts w:hint="default" w:ascii="宋体" w:hAnsi="宋体" w:eastAsia="宋体" w:cs="宋体"/>
          <w:sz w:val="24"/>
          <w:szCs w:val="24"/>
          <w:lang w:val="en-US" w:eastAsia="zh-CN"/>
        </w:rPr>
      </w:pPr>
      <w:r>
        <w:rPr>
          <w:rFonts w:ascii="宋体" w:hAnsi="宋体" w:eastAsia="宋体" w:cs="宋体"/>
          <w:sz w:val="24"/>
          <w:szCs w:val="24"/>
        </w:rPr>
        <w:drawing>
          <wp:inline distT="0" distB="0" distL="114300" distR="114300">
            <wp:extent cx="5486400" cy="2613025"/>
            <wp:effectExtent l="0" t="0" r="0" b="8255"/>
            <wp:docPr id="59" name="图片 1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5" descr="IMG_256"/>
                    <pic:cNvPicPr>
                      <a:picLocks noChangeAspect="1"/>
                    </pic:cNvPicPr>
                  </pic:nvPicPr>
                  <pic:blipFill>
                    <a:blip r:embed="rId26"/>
                    <a:stretch>
                      <a:fillRect/>
                    </a:stretch>
                  </pic:blipFill>
                  <pic:spPr>
                    <a:xfrm>
                      <a:off x="0" y="0"/>
                      <a:ext cx="5486400" cy="2613025"/>
                    </a:xfrm>
                    <a:prstGeom prst="rect">
                      <a:avLst/>
                    </a:prstGeom>
                    <a:noFill/>
                    <a:ln w="9525">
                      <a:noFill/>
                    </a:ln>
                  </pic:spPr>
                </pic:pic>
              </a:graphicData>
            </a:graphic>
          </wp:inline>
        </w:drawing>
      </w:r>
      <w:r>
        <w:rPr>
          <w:rFonts w:ascii="宋体" w:hAnsi="宋体" w:eastAsia="宋体" w:cs="宋体"/>
          <w:sz w:val="24"/>
          <w:szCs w:val="24"/>
        </w:rPr>
        <w:drawing>
          <wp:inline distT="0" distB="0" distL="114300" distR="114300">
            <wp:extent cx="4731385" cy="4271645"/>
            <wp:effectExtent l="0" t="0" r="8255" b="10795"/>
            <wp:docPr id="60" name="图片 1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16" descr="IMG_256"/>
                    <pic:cNvPicPr>
                      <a:picLocks noChangeAspect="1"/>
                    </pic:cNvPicPr>
                  </pic:nvPicPr>
                  <pic:blipFill>
                    <a:blip r:embed="rId27"/>
                    <a:stretch>
                      <a:fillRect/>
                    </a:stretch>
                  </pic:blipFill>
                  <pic:spPr>
                    <a:xfrm>
                      <a:off x="0" y="0"/>
                      <a:ext cx="4731385" cy="4271645"/>
                    </a:xfrm>
                    <a:prstGeom prst="rect">
                      <a:avLst/>
                    </a:prstGeom>
                    <a:noFill/>
                    <a:ln w="9525">
                      <a:noFill/>
                    </a:ln>
                  </pic:spPr>
                </pic:pic>
              </a:graphicData>
            </a:graphic>
          </wp:inline>
        </w:drawing>
      </w:r>
    </w:p>
    <w:p w14:paraId="12BA5825">
      <w:pPr>
        <w:ind w:firstLine="422"/>
        <w:outlineLvl w:val="1"/>
        <w:rPr>
          <w:rFonts w:hint="default" w:ascii="思源宋体 CN ExtraLight" w:hAnsi="思源宋体 CN ExtraLight" w:cs="思源宋体 CN ExtraLight"/>
          <w:b/>
          <w:szCs w:val="21"/>
          <w:lang w:val="en-US" w:eastAsia="zh-CN"/>
        </w:rPr>
      </w:pPr>
      <w:bookmarkStart w:id="6" w:name="_Toc20060"/>
      <w:r>
        <w:rPr>
          <w:rFonts w:hint="eastAsia" w:ascii="思源宋体 CN ExtraLight" w:hAnsi="思源宋体 CN ExtraLight" w:cs="思源宋体 CN ExtraLight"/>
          <w:b/>
          <w:szCs w:val="21"/>
          <w:lang w:val="en-US" w:eastAsia="zh-CN"/>
        </w:rPr>
        <w:t>2、参与项目竞价</w:t>
      </w:r>
      <w:bookmarkEnd w:id="6"/>
    </w:p>
    <w:p w14:paraId="65E78D40">
      <w:pPr>
        <w:widowControl w:val="0"/>
        <w:numPr>
          <w:ilvl w:val="0"/>
          <w:numId w:val="0"/>
        </w:numPr>
        <w:spacing w:line="360" w:lineRule="auto"/>
        <w:ind w:firstLine="240" w:firstLineChars="1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（1）点击“我的项目”，并选择公告中，然后选择对应项目点击“主体报价”。如下图：</w:t>
      </w:r>
    </w:p>
    <w:p w14:paraId="46887BC0">
      <w:pPr>
        <w:widowControl w:val="0"/>
        <w:numPr>
          <w:ilvl w:val="0"/>
          <w:numId w:val="0"/>
        </w:numPr>
        <w:spacing w:line="360" w:lineRule="auto"/>
        <w:rPr>
          <w:rFonts w:hint="default" w:ascii="宋体" w:hAnsi="宋体" w:eastAsia="宋体" w:cs="宋体"/>
          <w:sz w:val="24"/>
          <w:szCs w:val="24"/>
          <w:lang w:val="en-US" w:eastAsia="zh-CN"/>
        </w:rPr>
      </w:pPr>
      <w:r>
        <w:rPr>
          <w:rFonts w:ascii="宋体" w:hAnsi="宋体" w:eastAsia="宋体" w:cs="宋体"/>
          <w:sz w:val="24"/>
          <w:szCs w:val="24"/>
        </w:rPr>
        <w:drawing>
          <wp:inline distT="0" distB="0" distL="114300" distR="114300">
            <wp:extent cx="5348605" cy="2129155"/>
            <wp:effectExtent l="0" t="0" r="635" b="4445"/>
            <wp:docPr id="61" name="图片 1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7" descr="IMG_256"/>
                    <pic:cNvPicPr>
                      <a:picLocks noChangeAspect="1"/>
                    </pic:cNvPicPr>
                  </pic:nvPicPr>
                  <pic:blipFill>
                    <a:blip r:embed="rId28"/>
                    <a:stretch>
                      <a:fillRect/>
                    </a:stretch>
                  </pic:blipFill>
                  <pic:spPr>
                    <a:xfrm>
                      <a:off x="0" y="0"/>
                      <a:ext cx="5348605" cy="2129155"/>
                    </a:xfrm>
                    <a:prstGeom prst="rect">
                      <a:avLst/>
                    </a:prstGeom>
                    <a:noFill/>
                    <a:ln w="9525">
                      <a:noFill/>
                    </a:ln>
                  </pic:spPr>
                </pic:pic>
              </a:graphicData>
            </a:graphic>
          </wp:inline>
        </w:drawing>
      </w:r>
    </w:p>
    <w:p w14:paraId="08DEBEFB">
      <w:pPr>
        <w:widowControl w:val="0"/>
        <w:numPr>
          <w:ilvl w:val="0"/>
          <w:numId w:val="0"/>
        </w:numPr>
        <w:spacing w:line="360" w:lineRule="auto"/>
        <w:ind w:firstLine="240" w:firstLineChars="1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（2）进入竞价页面，仔细阅读“电子竞价风险告知及接受确认书”，然后点击同意进入竞价页面。如下图：</w:t>
      </w:r>
    </w:p>
    <w:p w14:paraId="71812281">
      <w:pPr>
        <w:widowControl w:val="0"/>
        <w:numPr>
          <w:ilvl w:val="0"/>
          <w:numId w:val="0"/>
        </w:numPr>
        <w:spacing w:line="360" w:lineRule="auto"/>
        <w:rPr>
          <w:rFonts w:hint="default" w:ascii="宋体" w:hAnsi="宋体" w:eastAsia="宋体" w:cs="宋体"/>
          <w:sz w:val="24"/>
          <w:szCs w:val="24"/>
          <w:lang w:val="en-US" w:eastAsia="zh-CN"/>
        </w:rPr>
      </w:pPr>
      <w:r>
        <w:rPr>
          <w:rFonts w:ascii="宋体" w:hAnsi="宋体" w:eastAsia="宋体" w:cs="宋体"/>
          <w:sz w:val="24"/>
          <w:szCs w:val="24"/>
        </w:rPr>
        <w:drawing>
          <wp:inline distT="0" distB="0" distL="114300" distR="114300">
            <wp:extent cx="5350510" cy="4626610"/>
            <wp:effectExtent l="0" t="0" r="13970" b="6350"/>
            <wp:docPr id="62" name="图片 1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8" descr="IMG_256"/>
                    <pic:cNvPicPr>
                      <a:picLocks noChangeAspect="1"/>
                    </pic:cNvPicPr>
                  </pic:nvPicPr>
                  <pic:blipFill>
                    <a:blip r:embed="rId29"/>
                    <a:stretch>
                      <a:fillRect/>
                    </a:stretch>
                  </pic:blipFill>
                  <pic:spPr>
                    <a:xfrm>
                      <a:off x="0" y="0"/>
                      <a:ext cx="5350510" cy="4626610"/>
                    </a:xfrm>
                    <a:prstGeom prst="rect">
                      <a:avLst/>
                    </a:prstGeom>
                    <a:noFill/>
                    <a:ln w="9525">
                      <a:noFill/>
                    </a:ln>
                  </pic:spPr>
                </pic:pic>
              </a:graphicData>
            </a:graphic>
          </wp:inline>
        </w:drawing>
      </w:r>
    </w:p>
    <w:p w14:paraId="65BB1410">
      <w:pPr>
        <w:widowControl w:val="0"/>
        <w:numPr>
          <w:ilvl w:val="0"/>
          <w:numId w:val="0"/>
        </w:num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3）在竞价页面，可以点击快速报价，也可以根据竞价规则选择竞价倍数。另在竞价界面可通过报价记录界面查看个人竞价记录查看当前最高竞价者。若界面提示“重要提示：当前报价已不是您的报价”，则可以选择是否继续报价。如下图：</w:t>
      </w:r>
    </w:p>
    <w:p w14:paraId="4762F26C">
      <w:pPr>
        <w:widowControl w:val="0"/>
        <w:numPr>
          <w:ilvl w:val="0"/>
          <w:numId w:val="0"/>
        </w:numPr>
        <w:spacing w:line="360" w:lineRule="auto"/>
        <w:rPr>
          <w:rFonts w:hint="default" w:ascii="宋体" w:hAnsi="宋体" w:eastAsia="宋体" w:cs="宋体"/>
          <w:sz w:val="24"/>
          <w:szCs w:val="24"/>
          <w:lang w:val="en-US" w:eastAsia="zh-CN"/>
        </w:rPr>
      </w:pPr>
      <w:r>
        <w:rPr>
          <w:rFonts w:ascii="宋体" w:hAnsi="宋体" w:eastAsia="宋体" w:cs="宋体"/>
          <w:sz w:val="24"/>
          <w:szCs w:val="24"/>
        </w:rPr>
        <w:drawing>
          <wp:inline distT="0" distB="0" distL="114300" distR="114300">
            <wp:extent cx="5499735" cy="3696335"/>
            <wp:effectExtent l="0" t="0" r="1905" b="6985"/>
            <wp:docPr id="64" name="图片 2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20" descr="IMG_256"/>
                    <pic:cNvPicPr>
                      <a:picLocks noChangeAspect="1"/>
                    </pic:cNvPicPr>
                  </pic:nvPicPr>
                  <pic:blipFill>
                    <a:blip r:embed="rId30"/>
                    <a:stretch>
                      <a:fillRect/>
                    </a:stretch>
                  </pic:blipFill>
                  <pic:spPr>
                    <a:xfrm>
                      <a:off x="0" y="0"/>
                      <a:ext cx="5499735" cy="3696335"/>
                    </a:xfrm>
                    <a:prstGeom prst="rect">
                      <a:avLst/>
                    </a:prstGeom>
                    <a:noFill/>
                    <a:ln w="9525">
                      <a:noFill/>
                    </a:ln>
                  </pic:spPr>
                </pic:pic>
              </a:graphicData>
            </a:graphic>
          </wp:inline>
        </w:drawing>
      </w:r>
    </w:p>
    <w:p w14:paraId="18DB3912">
      <w:pPr>
        <w:widowControl w:val="0"/>
        <w:numPr>
          <w:ilvl w:val="0"/>
          <w:numId w:val="0"/>
        </w:numPr>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（4）项目报价结束之后，系统会显示恭喜为“中标”，未中标的则显示“谢谢参与”。</w:t>
      </w:r>
    </w:p>
    <w:p w14:paraId="1C6CA822">
      <w:pPr>
        <w:widowControl w:val="0"/>
        <w:numPr>
          <w:ilvl w:val="0"/>
          <w:numId w:val="0"/>
        </w:numPr>
        <w:spacing w:line="360" w:lineRule="auto"/>
        <w:rPr>
          <w:rFonts w:hint="default" w:ascii="宋体" w:hAnsi="宋体" w:eastAsia="宋体" w:cs="宋体"/>
          <w:sz w:val="24"/>
          <w:szCs w:val="24"/>
          <w:lang w:val="en-US" w:eastAsia="zh-CN"/>
        </w:rPr>
      </w:pPr>
    </w:p>
    <w:p w14:paraId="4F8D0412">
      <w:pPr>
        <w:widowControl w:val="0"/>
        <w:numPr>
          <w:ilvl w:val="0"/>
          <w:numId w:val="0"/>
        </w:numPr>
        <w:spacing w:line="360" w:lineRule="auto"/>
        <w:rPr>
          <w:rFonts w:hint="default" w:ascii="宋体" w:hAnsi="宋体" w:eastAsia="宋体" w:cs="宋体"/>
          <w:sz w:val="24"/>
          <w:szCs w:val="24"/>
          <w:lang w:val="en-US" w:eastAsia="zh-CN"/>
        </w:rPr>
      </w:pPr>
    </w:p>
    <w:p w14:paraId="6AE94975">
      <w:pPr>
        <w:widowControl w:val="0"/>
        <w:numPr>
          <w:ilvl w:val="0"/>
          <w:numId w:val="0"/>
        </w:numPr>
        <w:spacing w:line="360" w:lineRule="auto"/>
        <w:rPr>
          <w:rFonts w:hint="default" w:ascii="宋体" w:hAnsi="宋体" w:eastAsia="宋体" w:cs="宋体"/>
          <w:sz w:val="24"/>
          <w:szCs w:val="24"/>
          <w:lang w:val="en-US" w:eastAsia="zh-CN"/>
        </w:rPr>
      </w:pPr>
    </w:p>
    <w:p w14:paraId="33097E32">
      <w:pPr>
        <w:widowControl w:val="0"/>
        <w:numPr>
          <w:ilvl w:val="0"/>
          <w:numId w:val="0"/>
        </w:numPr>
        <w:spacing w:line="360" w:lineRule="auto"/>
        <w:rPr>
          <w:rFonts w:hint="default" w:ascii="宋体" w:hAnsi="宋体" w:eastAsia="宋体" w:cs="宋体"/>
          <w:sz w:val="24"/>
          <w:szCs w:val="24"/>
          <w:lang w:val="en-US" w:eastAsia="zh-CN"/>
        </w:rPr>
      </w:pPr>
    </w:p>
    <w:p w14:paraId="033A6844">
      <w:pPr>
        <w:widowControl w:val="0"/>
        <w:numPr>
          <w:ilvl w:val="0"/>
          <w:numId w:val="0"/>
        </w:numPr>
        <w:spacing w:line="360" w:lineRule="auto"/>
        <w:rPr>
          <w:rFonts w:hint="default" w:ascii="宋体" w:hAnsi="宋体" w:eastAsia="宋体" w:cs="宋体"/>
          <w:sz w:val="24"/>
          <w:szCs w:val="24"/>
          <w:lang w:val="en-US" w:eastAsia="zh-CN"/>
        </w:rPr>
      </w:pPr>
    </w:p>
    <w:p w14:paraId="570BFC09">
      <w:pPr>
        <w:widowControl w:val="0"/>
        <w:numPr>
          <w:ilvl w:val="0"/>
          <w:numId w:val="0"/>
        </w:numPr>
        <w:spacing w:line="360" w:lineRule="auto"/>
        <w:rPr>
          <w:rFonts w:hint="default" w:ascii="宋体" w:hAnsi="宋体" w:eastAsia="宋体" w:cs="宋体"/>
          <w:sz w:val="24"/>
          <w:szCs w:val="24"/>
          <w:lang w:val="en-US" w:eastAsia="zh-CN"/>
        </w:rPr>
      </w:pPr>
    </w:p>
    <w:p w14:paraId="5F68FA0D">
      <w:pPr>
        <w:widowControl w:val="0"/>
        <w:numPr>
          <w:ilvl w:val="0"/>
          <w:numId w:val="0"/>
        </w:numPr>
        <w:spacing w:line="360" w:lineRule="auto"/>
        <w:rPr>
          <w:rFonts w:hint="default" w:ascii="宋体" w:hAnsi="宋体" w:eastAsia="宋体" w:cs="宋体"/>
          <w:sz w:val="24"/>
          <w:szCs w:val="24"/>
          <w:lang w:val="en-US" w:eastAsia="zh-CN"/>
        </w:rPr>
      </w:pPr>
    </w:p>
    <w:p w14:paraId="6BCCE8EE">
      <w:pPr>
        <w:widowControl w:val="0"/>
        <w:numPr>
          <w:ilvl w:val="0"/>
          <w:numId w:val="0"/>
        </w:numPr>
        <w:spacing w:line="360" w:lineRule="auto"/>
        <w:rPr>
          <w:rFonts w:hint="default" w:ascii="宋体" w:hAnsi="宋体" w:eastAsia="宋体" w:cs="宋体"/>
          <w:sz w:val="24"/>
          <w:szCs w:val="24"/>
          <w:lang w:val="en-US" w:eastAsia="zh-CN"/>
        </w:rPr>
      </w:pPr>
    </w:p>
    <w:p w14:paraId="476E4749">
      <w:pPr>
        <w:widowControl w:val="0"/>
        <w:numPr>
          <w:ilvl w:val="0"/>
          <w:numId w:val="0"/>
        </w:numPr>
        <w:spacing w:line="360" w:lineRule="auto"/>
        <w:rPr>
          <w:rFonts w:hint="default" w:ascii="宋体" w:hAnsi="宋体" w:eastAsia="宋体" w:cs="宋体"/>
          <w:sz w:val="24"/>
          <w:szCs w:val="24"/>
          <w:lang w:val="en-US" w:eastAsia="zh-CN"/>
        </w:rPr>
      </w:pPr>
    </w:p>
    <w:p w14:paraId="6B29ECB1">
      <w:pPr>
        <w:widowControl w:val="0"/>
        <w:numPr>
          <w:ilvl w:val="0"/>
          <w:numId w:val="0"/>
        </w:numPr>
        <w:spacing w:line="360" w:lineRule="auto"/>
        <w:rPr>
          <w:rFonts w:hint="default" w:ascii="宋体" w:hAnsi="宋体" w:eastAsia="宋体" w:cs="宋体"/>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思源宋体 CN ExtraLight">
    <w:altName w:val="宋体"/>
    <w:panose1 w:val="02020200000000000000"/>
    <w:charset w:val="86"/>
    <w:family w:val="auto"/>
    <w:pitch w:val="default"/>
    <w:sig w:usb0="00000000" w:usb1="00000000" w:usb2="00000016" w:usb3="00000000" w:csb0="60060107" w:csb1="00000000"/>
  </w:font>
  <w:font w:name="华文新魏">
    <w:panose1 w:val="02010800040101010101"/>
    <w:charset w:val="86"/>
    <w:family w:val="auto"/>
    <w:pitch w:val="default"/>
    <w:sig w:usb0="00000001" w:usb1="080F0000" w:usb2="00000000" w:usb3="00000000" w:csb0="00040000" w:csb1="00000000"/>
  </w:font>
  <w:font w:name="思源宋体 CN">
    <w:altName w:val="宋体"/>
    <w:panose1 w:val="02020400000000000000"/>
    <w:charset w:val="86"/>
    <w:family w:val="roman"/>
    <w:pitch w:val="default"/>
    <w:sig w:usb0="00000000" w:usb1="00000000" w:usb2="00000016" w:usb3="00000000" w:csb0="60060107"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42E9C">
    <w:pPr>
      <w:pStyle w:val="2"/>
      <w:pBdr>
        <w:top w:val="single" w:color="9BBB59" w:sz="24" w:space="5"/>
      </w:pBdr>
      <w:wordWrap/>
      <w:spacing w:line="240" w:lineRule="auto"/>
      <w:ind w:firstLine="360"/>
      <w:jc w:val="center"/>
      <w:rPr>
        <w:rFonts w:hint="default" w:eastAsia="宋体"/>
        <w:lang w:val="en-US" w:eastAsia="zh-CN"/>
      </w:rPr>
    </w:pPr>
    <w:r>
      <w:rPr>
        <w:rFonts w:hint="eastAsia" w:ascii="思源宋体 CN ExtraLight" w:hAnsi="思源宋体 CN ExtraLight" w:eastAsia="思源宋体 CN ExtraLight" w:cs="思源宋体 CN ExtraLight"/>
        <w:sz w:val="18"/>
        <w:szCs w:val="18"/>
        <w:lang w:val="zh-CN"/>
      </w:rPr>
      <w:t>国泰新点软件</w:t>
    </w:r>
    <w:r>
      <w:rPr>
        <w:rFonts w:hint="eastAsia" w:ascii="思源宋体 CN ExtraLight" w:hAnsi="思源宋体 CN ExtraLight" w:eastAsia="思源宋体 CN ExtraLight" w:cs="思源宋体 CN ExtraLight"/>
        <w:sz w:val="18"/>
        <w:szCs w:val="18"/>
        <w:lang w:val="en-US" w:eastAsia="zh-CN"/>
      </w:rPr>
      <w:t>股份</w:t>
    </w:r>
    <w:r>
      <w:rPr>
        <w:rFonts w:hint="eastAsia" w:ascii="思源宋体 CN ExtraLight" w:hAnsi="思源宋体 CN ExtraLight" w:eastAsia="思源宋体 CN ExtraLight" w:cs="思源宋体 CN ExtraLight"/>
        <w:sz w:val="18"/>
        <w:szCs w:val="18"/>
        <w:lang w:val="zh-CN"/>
      </w:rPr>
      <w:t>有限公司0512-58188000</w:t>
    </w:r>
    <w:r>
      <w:rPr>
        <w:rFonts w:hint="eastAsia"/>
        <w:lang w:val="zh-CN"/>
      </w:rPr>
      <w:t xml:space="preserve">               </w:t>
    </w:r>
    <w:r>
      <w:rPr>
        <w:rFonts w:hint="eastAsia"/>
        <w:lang w:val="en-US" w:eastAsia="zh-CN"/>
      </w:rPr>
      <w:t xml:space="preserve">  </w:t>
    </w:r>
    <w:r>
      <w:rPr>
        <w:rFonts w:hint="eastAsia"/>
        <w:lang w:val="zh-CN"/>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78BFB">
    <w:pPr>
      <w:ind w:firstLine="0" w:firstLineChars="0"/>
      <w:jc w:val="center"/>
      <w:outlineLvl w:val="0"/>
      <w:rPr>
        <w:rFonts w:hint="default" w:ascii="思源宋体 CN ExtraLight" w:hAnsi="思源宋体 CN ExtraLight" w:cs="思源宋体 CN ExtraLight"/>
        <w:lang w:val="en-US" w:eastAsia="zh-CN"/>
      </w:rPr>
    </w:pPr>
    <w:r>
      <w:drawing>
        <wp:inline distT="0" distB="0" distL="114300" distR="114300">
          <wp:extent cx="601980" cy="236220"/>
          <wp:effectExtent l="0" t="0" r="7620" b="7620"/>
          <wp:docPr id="4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
                  <pic:cNvPicPr>
                    <a:picLocks noChangeAspect="1"/>
                  </pic:cNvPicPr>
                </pic:nvPicPr>
                <pic:blipFill>
                  <a:blip r:embed="rId1"/>
                  <a:stretch>
                    <a:fillRect/>
                  </a:stretch>
                </pic:blipFill>
                <pic:spPr>
                  <a:xfrm>
                    <a:off x="0" y="0"/>
                    <a:ext cx="601980" cy="236220"/>
                  </a:xfrm>
                  <a:prstGeom prst="rect">
                    <a:avLst/>
                  </a:prstGeom>
                  <a:noFill/>
                  <a:ln>
                    <a:noFill/>
                  </a:ln>
                </pic:spPr>
              </pic:pic>
            </a:graphicData>
          </a:graphic>
        </wp:inline>
      </w:drawing>
    </w:r>
    <w:r>
      <w:rPr>
        <w:rFonts w:hint="eastAsia" w:ascii="思源宋体 CN ExtraLight" w:hAnsi="思源宋体 CN ExtraLight" w:cs="思源宋体 CN ExtraLight"/>
        <w:lang w:val="en-US" w:eastAsia="zh-CN"/>
      </w:rPr>
      <w:t>德宏州农村产权流转交易平台</w:t>
    </w:r>
    <w:r>
      <w:rPr>
        <w:rFonts w:hint="eastAsia" w:ascii="思源宋体 CN ExtraLight" w:hAnsi="思源宋体 CN ExtraLight" w:eastAsia="思源宋体 CN ExtraLight" w:cs="思源宋体 CN ExtraLight"/>
        <w:lang w:val="en-US" w:eastAsia="zh-CN"/>
      </w:rPr>
      <w:t>操作手册</w:t>
    </w:r>
    <w:r>
      <w:rPr>
        <w:rFonts w:hint="eastAsia" w:ascii="思源宋体 CN ExtraLight" w:hAnsi="思源宋体 CN ExtraLight" w:cs="思源宋体 CN ExtraLight"/>
        <w:lang w:val="en-US" w:eastAsia="zh-CN"/>
      </w:rPr>
      <w:t>-竞买人</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14E07">
    <w:pPr>
      <w:pStyle w:val="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D1484C"/>
    <w:multiLevelType w:val="singleLevel"/>
    <w:tmpl w:val="81D1484C"/>
    <w:lvl w:ilvl="0" w:tentative="0">
      <w:start w:val="2"/>
      <w:numFmt w:val="decimal"/>
      <w:suff w:val="nothing"/>
      <w:lvlText w:val="%1、"/>
      <w:lvlJc w:val="left"/>
    </w:lvl>
  </w:abstractNum>
  <w:abstractNum w:abstractNumId="1">
    <w:nsid w:val="AE8FD938"/>
    <w:multiLevelType w:val="singleLevel"/>
    <w:tmpl w:val="AE8FD938"/>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Q5YTllOGFmOTlkZTk3YTZkYzRhYzA3MDYwM2E5NGYifQ=="/>
  </w:docVars>
  <w:rsids>
    <w:rsidRoot w:val="08136CF9"/>
    <w:rsid w:val="04E41D83"/>
    <w:rsid w:val="08136CF9"/>
    <w:rsid w:val="0A2D0C90"/>
    <w:rsid w:val="2396752F"/>
    <w:rsid w:val="2C3967A3"/>
    <w:rsid w:val="33592CCC"/>
    <w:rsid w:val="453B4FB7"/>
    <w:rsid w:val="72460A5E"/>
    <w:rsid w:val="72E534C3"/>
    <w:rsid w:val="75A708C2"/>
    <w:rsid w:val="7A9B1D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20" w:firstLineChars="200"/>
    </w:pPr>
    <w:rPr>
      <w:rFonts w:ascii="Times New Roman" w:hAnsi="Times New Roman" w:eastAsia="思源宋体 CN ExtraLight"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center"/>
    </w:pPr>
    <w:rPr>
      <w:sz w:val="18"/>
      <w:szCs w:val="18"/>
    </w:rPr>
  </w:style>
  <w:style w:type="paragraph" w:styleId="3">
    <w:name w:val="header"/>
    <w:basedOn w:val="1"/>
    <w:qFormat/>
    <w:uiPriority w:val="99"/>
    <w:pPr>
      <w:tabs>
        <w:tab w:val="center" w:pos="4153"/>
        <w:tab w:val="right" w:pos="8306"/>
      </w:tabs>
      <w:snapToGrid w:val="0"/>
      <w:jc w:val="center"/>
    </w:pPr>
    <w:rPr>
      <w:sz w:val="18"/>
      <w:szCs w:val="18"/>
    </w:rPr>
  </w:style>
  <w:style w:type="character" w:styleId="6">
    <w:name w:val="Hyperlink"/>
    <w:basedOn w:val="5"/>
    <w:qFormat/>
    <w:uiPriority w:val="0"/>
    <w:rPr>
      <w:color w:val="0000FF"/>
      <w:u w:val="single"/>
    </w:rPr>
  </w:style>
  <w:style w:type="paragraph" w:customStyle="1" w:styleId="7">
    <w:name w:val="正文2"/>
    <w:basedOn w:val="1"/>
    <w:qFormat/>
    <w:uiPriority w:val="0"/>
    <w:pPr>
      <w:ind w:firstLine="420"/>
    </w:pPr>
    <w:rPr>
      <w:szCs w:val="24"/>
    </w:rPr>
  </w:style>
  <w:style w:type="paragraph" w:customStyle="1" w:styleId="8">
    <w:name w:val="Indent Normal"/>
    <w:basedOn w:val="1"/>
    <w:qFormat/>
    <w:uiPriority w:val="0"/>
    <w:pPr>
      <w:ind w:firstLine="150" w:firstLineChars="150"/>
    </w:pPr>
    <w:rPr>
      <w:sz w:val="24"/>
    </w:rPr>
  </w:style>
  <w:style w:type="paragraph" w:customStyle="1" w:styleId="9">
    <w:name w:val="WPSOffice手动目录 1"/>
    <w:uiPriority w:val="0"/>
    <w:pPr>
      <w:ind w:leftChars="0"/>
    </w:pPr>
    <w:rPr>
      <w:rFonts w:ascii="Times New Roman" w:hAnsi="Times New Roman" w:eastAsia="宋体" w:cs="Times New Roman"/>
      <w:sz w:val="20"/>
      <w:szCs w:val="20"/>
    </w:rPr>
  </w:style>
  <w:style w:type="paragraph" w:customStyle="1" w:styleId="10">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fontTable" Target="fontTable.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967</Words>
  <Characters>1019</Characters>
  <Lines>0</Lines>
  <Paragraphs>0</Paragraphs>
  <TotalTime>1</TotalTime>
  <ScaleCrop>false</ScaleCrop>
  <LinksUpToDate>false</LinksUpToDate>
  <CharactersWithSpaces>1042</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2023-11-23T00:59:00Z</dcterms:created>
  <dc:creator>夏夏夏夏夏-</dc:creator>
  <cp:lastModifiedBy>nI，唯一</cp:lastModifiedBy>
  <dcterms:modified xsi:type="dcterms:W3CDTF">2024-08-25T08:55:46Z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8E80FACA6B09424FBDC9D95C9EB91E60_11</vt:lpwstr>
  </property>
</Properties>
</file>